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FD" w:rsidRDefault="006E3FFD" w:rsidP="006E3FF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</w:t>
      </w:r>
      <w:proofErr w:type="gramStart"/>
      <w:r w:rsidRPr="002022A0">
        <w:rPr>
          <w:rFonts w:ascii="Times New Roman" w:hAnsi="Times New Roman" w:cs="Times New Roman"/>
          <w:b/>
        </w:rPr>
        <w:t>в</w:t>
      </w:r>
      <w:proofErr w:type="gramEnd"/>
    </w:p>
    <w:p w:rsidR="006E3FFD" w:rsidRPr="002022A0" w:rsidRDefault="006E3FFD" w:rsidP="006E3FF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«Останинская СОШ»</w:t>
      </w:r>
    </w:p>
    <w:p w:rsidR="006E3FFD" w:rsidRDefault="006E3FFD" w:rsidP="00665A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>В отчете представлены сведения о  результатах ВПР 2020 года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обществознанию 7-8 класс.</w:t>
      </w:r>
    </w:p>
    <w:p w:rsidR="006E3FFD" w:rsidRDefault="006E3FFD" w:rsidP="006E3F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Обществознание 7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6 класс)</w:t>
      </w:r>
    </w:p>
    <w:p w:rsidR="006E3FFD" w:rsidRDefault="006E3FFD" w:rsidP="006E3F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обществознанию выполняли 8 человек (в 2019 8  человек).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процентах) отметок «5» составила 0 %  (2019 году 25 %),  доля отметок «4» сильно  уменьшилась и  составила 12,5 %  (2019 году 37,5 %), доля  отметок «3» увеличилась 75 % (2019 году 37,5%),  увеличилась доля «2» 12,5 % (2019 году 0%) (рисунок 1). Максимальный балл за работу по сравнению с 2019 годом (21 балл) понизился и равен 17 баллам.</w:t>
      </w:r>
    </w:p>
    <w:p w:rsidR="006E3FFD" w:rsidRPr="00095F27" w:rsidRDefault="006E3FFD" w:rsidP="006E3FF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proofErr w:type="gramStart"/>
      <w:r w:rsidRPr="003F5B57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</w:p>
    <w:p w:rsidR="006E3FFD" w:rsidRDefault="006E3FFD" w:rsidP="006E3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обществознанию 7,8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6E3FFD" w:rsidRPr="009B6CD8" w:rsidRDefault="006E3FFD" w:rsidP="006E3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34025" cy="13335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3FFD" w:rsidRDefault="006E3FFD" w:rsidP="006E3F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>В таблице 1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выполнения заданий ВПР по   обществознанию в 2019 и 2020 годах.</w:t>
      </w:r>
    </w:p>
    <w:tbl>
      <w:tblPr>
        <w:tblStyle w:val="a5"/>
        <w:tblW w:w="0" w:type="auto"/>
        <w:tblLook w:val="04A0"/>
      </w:tblPr>
      <w:tblGrid>
        <w:gridCol w:w="807"/>
        <w:gridCol w:w="6370"/>
        <w:gridCol w:w="706"/>
        <w:gridCol w:w="844"/>
        <w:gridCol w:w="844"/>
      </w:tblGrid>
      <w:tr w:rsidR="006E3FFD" w:rsidRPr="006016E5" w:rsidTr="003074E5">
        <w:trPr>
          <w:trHeight w:val="315"/>
        </w:trPr>
        <w:tc>
          <w:tcPr>
            <w:tcW w:w="817" w:type="dxa"/>
            <w:vMerge w:val="restart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6E3FFD" w:rsidRPr="006016E5" w:rsidTr="003074E5">
        <w:trPr>
          <w:trHeight w:val="135"/>
        </w:trPr>
        <w:tc>
          <w:tcPr>
            <w:tcW w:w="817" w:type="dxa"/>
            <w:vMerge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E3FFD" w:rsidRPr="006016E5" w:rsidTr="003074E5">
        <w:tc>
          <w:tcPr>
            <w:tcW w:w="8046" w:type="dxa"/>
            <w:gridSpan w:val="3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E3FFD" w:rsidRPr="006016E5" w:rsidRDefault="006E3FFD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E3FFD" w:rsidRPr="006362A8" w:rsidTr="003074E5">
        <w:tc>
          <w:tcPr>
            <w:tcW w:w="817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6521" w:type="dxa"/>
          </w:tcPr>
          <w:p w:rsidR="006E3FFD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708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E3FFD" w:rsidRPr="006362A8" w:rsidTr="003074E5">
        <w:tc>
          <w:tcPr>
            <w:tcW w:w="817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1(2)</w:t>
            </w:r>
          </w:p>
        </w:tc>
        <w:tc>
          <w:tcPr>
            <w:tcW w:w="6521" w:type="dxa"/>
          </w:tcPr>
          <w:p w:rsidR="006E3FFD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708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E3FFD" w:rsidRPr="006362A8" w:rsidTr="003074E5">
        <w:tc>
          <w:tcPr>
            <w:tcW w:w="817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E3FFD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</w:t>
            </w: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познавательного интереса к изучению общественных дисциплин</w:t>
            </w: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спользовать знания о биологическом и социальном в человеке для характеристики его природы;</w:t>
            </w:r>
          </w:p>
        </w:tc>
        <w:tc>
          <w:tcPr>
            <w:tcW w:w="708" w:type="dxa"/>
          </w:tcPr>
          <w:p w:rsidR="006E3FFD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E3FFD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3(1)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8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3(3)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5(1)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5(2)</w:t>
            </w:r>
          </w:p>
        </w:tc>
        <w:tc>
          <w:tcPr>
            <w:tcW w:w="6521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5(3)</w:t>
            </w:r>
          </w:p>
        </w:tc>
        <w:tc>
          <w:tcPr>
            <w:tcW w:w="6521" w:type="dxa"/>
          </w:tcPr>
          <w:p w:rsidR="00367A75" w:rsidRPr="006362A8" w:rsidRDefault="00A90B9A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6(1)</w:t>
            </w:r>
          </w:p>
        </w:tc>
        <w:tc>
          <w:tcPr>
            <w:tcW w:w="6521" w:type="dxa"/>
          </w:tcPr>
          <w:p w:rsidR="00367A75" w:rsidRPr="006362A8" w:rsidRDefault="00A90B9A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6(2)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 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7(1)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7(2)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8(1)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8(2)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67A75" w:rsidRPr="006362A8" w:rsidTr="003074E5">
        <w:tc>
          <w:tcPr>
            <w:tcW w:w="817" w:type="dxa"/>
          </w:tcPr>
          <w:p w:rsidR="00367A75" w:rsidRPr="006362A8" w:rsidRDefault="00367A75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8(3)</w:t>
            </w:r>
          </w:p>
        </w:tc>
        <w:tc>
          <w:tcPr>
            <w:tcW w:w="652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708" w:type="dxa"/>
          </w:tcPr>
          <w:p w:rsidR="00367A75" w:rsidRPr="006362A8" w:rsidRDefault="009D5F71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7A75" w:rsidRPr="006362A8" w:rsidRDefault="0048381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367A75" w:rsidRPr="006362A8" w:rsidRDefault="006D4CCC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:rsidR="00B55E25" w:rsidRDefault="006D4CCC" w:rsidP="00836A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процент выполнения каждого задания ВПР 2020 совпадает с процентом выполнения ВПР 2019. За исключением 6 (1) на развитие социального кругозора. Стабильно хороший результат учащиеся показывают в заданиях 1(1) (применение теоретических знаний на практике, для решения типичных задач в области социальной жизни), 3(3)</w:t>
      </w:r>
      <w:r w:rsidR="00836AF6">
        <w:rPr>
          <w:rFonts w:ascii="Times New Roman" w:hAnsi="Times New Roman" w:cs="Times New Roman"/>
          <w:sz w:val="24"/>
          <w:szCs w:val="24"/>
        </w:rPr>
        <w:t xml:space="preserve"> (извлекать информацию из простейших диаграмм), 8(1) (формирование представлений об основах российской гражданской идентичности). Как и в 2019 году учащиеся справились на низком уровне с заданием 6(2) (выполнение несложных практических задач).</w:t>
      </w:r>
    </w:p>
    <w:p w:rsidR="00836AF6" w:rsidRDefault="00836AF6" w:rsidP="00836AF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>На рисунке 2</w:t>
      </w:r>
      <w:r w:rsidR="00C301B4">
        <w:rPr>
          <w:rFonts w:ascii="Times New Roman" w:hAnsi="Times New Roman" w:cs="Times New Roman"/>
          <w:sz w:val="24"/>
          <w:szCs w:val="24"/>
        </w:rPr>
        <w:t xml:space="preserve"> </w:t>
      </w:r>
      <w:r w:rsidRPr="00B67727"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AF6" w:rsidRDefault="00836AF6" w:rsidP="003A0E1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20955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3F22" w:rsidRPr="007B24A2" w:rsidRDefault="006D3F22" w:rsidP="006D3F2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«4»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нестабильное владение материалом, больше половины заданий, выполненные этой категорией участников выше границы уровня освоения. Но нужно отметить, что есть ряд заданий</w:t>
      </w:r>
      <w:r w:rsidR="007B24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которые не освоены – это задание 6(1) и 6(2), (развитие социального кругозора и </w:t>
      </w:r>
      <w:r w:rsidRPr="007B24A2">
        <w:rPr>
          <w:rFonts w:ascii="Times New Roman" w:hAnsi="Times New Roman" w:cs="Times New Roman"/>
          <w:sz w:val="24"/>
          <w:szCs w:val="24"/>
        </w:rPr>
        <w:t xml:space="preserve">решения несложных практических заданий </w:t>
      </w:r>
      <w:r w:rsidRPr="007B24A2">
        <w:rPr>
          <w:rFonts w:ascii="Roboto" w:hAnsi="Roboto"/>
          <w:sz w:val="24"/>
          <w:szCs w:val="24"/>
          <w:shd w:val="clear" w:color="auto" w:fill="FFFFFF"/>
        </w:rPr>
        <w:t>основанных на ситуациях жизнедеятельности человека в разных сферах общества)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>,</w:t>
      </w:r>
      <w:r w:rsidR="007B24A2">
        <w:rPr>
          <w:rFonts w:ascii="Roboto" w:hAnsi="Roboto"/>
          <w:sz w:val="24"/>
          <w:szCs w:val="24"/>
          <w:shd w:val="clear" w:color="auto" w:fill="FFFFFF"/>
        </w:rPr>
        <w:t xml:space="preserve"> задание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 xml:space="preserve"> 7(2) извлекать и осмысливать информацию, полученную из доступных источников (фотоизображений)</w:t>
      </w:r>
      <w:r w:rsidRPr="007B24A2">
        <w:rPr>
          <w:rFonts w:ascii="Roboto" w:hAnsi="Roboto"/>
          <w:sz w:val="24"/>
          <w:szCs w:val="24"/>
          <w:shd w:val="clear" w:color="auto" w:fill="FFFFFF"/>
        </w:rPr>
        <w:t>.</w:t>
      </w:r>
      <w:r w:rsidR="00AA7CB7" w:rsidRPr="007B24A2">
        <w:rPr>
          <w:rFonts w:ascii="Roboto" w:hAnsi="Roboto"/>
          <w:sz w:val="24"/>
          <w:szCs w:val="24"/>
          <w:shd w:val="clear" w:color="auto" w:fill="FFFFFF"/>
        </w:rPr>
        <w:t xml:space="preserve"> Так же ниже уровня освоения выполнены задания (2)</w:t>
      </w:r>
      <w:r w:rsidR="00F05840" w:rsidRPr="007B24A2">
        <w:rPr>
          <w:rFonts w:ascii="Roboto" w:hAnsi="Roboto"/>
          <w:sz w:val="24"/>
          <w:szCs w:val="24"/>
          <w:shd w:val="clear" w:color="auto" w:fill="FFFFFF"/>
        </w:rPr>
        <w:t xml:space="preserve"> </w:t>
      </w:r>
      <w:r w:rsidR="00F05840" w:rsidRPr="007B24A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 типичных задач в области социальных отношений</w:t>
      </w:r>
      <w:r w:rsidR="007B24A2">
        <w:rPr>
          <w:rFonts w:ascii="Times New Roman" w:hAnsi="Times New Roman" w:cs="Times New Roman"/>
          <w:sz w:val="24"/>
          <w:szCs w:val="24"/>
          <w:shd w:val="clear" w:color="auto" w:fill="FFFFFF"/>
        </w:rPr>
        <w:t>, задание 3.1.</w:t>
      </w:r>
      <w:r w:rsidR="007B24A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>давать обоснованные оценки социальным событиям и процессам</w:t>
      </w:r>
      <w:r w:rsidR="007B24A2" w:rsidRPr="007B24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24A2" w:rsidRDefault="006D3F22" w:rsidP="006D3F2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>.</w:t>
      </w:r>
      <w:r w:rsidR="007B24A2">
        <w:rPr>
          <w:rFonts w:ascii="Times New Roman" w:hAnsi="Times New Roman" w:cs="Times New Roman"/>
        </w:rPr>
        <w:t xml:space="preserve"> </w:t>
      </w:r>
      <w:proofErr w:type="gramStart"/>
      <w:r w:rsidR="007B24A2">
        <w:rPr>
          <w:rFonts w:ascii="Times New Roman" w:hAnsi="Times New Roman" w:cs="Times New Roman"/>
        </w:rPr>
        <w:t xml:space="preserve">Полностью не выполнены задания  6(1) и 6(2), в которых требовалось  (развитие социального кругозора и </w:t>
      </w:r>
      <w:r w:rsidR="007B24A2" w:rsidRPr="007B24A2">
        <w:rPr>
          <w:rFonts w:ascii="Times New Roman" w:hAnsi="Times New Roman" w:cs="Times New Roman"/>
          <w:sz w:val="24"/>
          <w:szCs w:val="24"/>
        </w:rPr>
        <w:t xml:space="preserve">решения несложных практических заданий 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>основанных на ситуациях жизнедеятельности человека в разных сферах общества)</w:t>
      </w:r>
      <w:r w:rsidR="007B24A2">
        <w:rPr>
          <w:rFonts w:ascii="Roboto" w:hAnsi="Roboto"/>
          <w:sz w:val="24"/>
          <w:szCs w:val="24"/>
          <w:shd w:val="clear" w:color="auto" w:fill="FFFFFF"/>
        </w:rPr>
        <w:t xml:space="preserve">, ниже уровня освоения выполнены задания 7(2), 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>7(2) извлекать и осмысливать информацию, полученную из доступных источников (фотоизображений)</w:t>
      </w:r>
      <w:r w:rsidR="007B24A2">
        <w:rPr>
          <w:rFonts w:ascii="Roboto" w:hAnsi="Roboto"/>
          <w:sz w:val="24"/>
          <w:szCs w:val="24"/>
          <w:shd w:val="clear" w:color="auto" w:fill="FFFFFF"/>
        </w:rPr>
        <w:t xml:space="preserve">, 5(2) (объяснение своего смыслового значения высказывания), 8(2) </w:t>
      </w:r>
      <w:r w:rsidR="007B24A2" w:rsidRPr="007B24A2">
        <w:rPr>
          <w:rFonts w:ascii="Roboto" w:hAnsi="Roboto"/>
          <w:sz w:val="24"/>
          <w:szCs w:val="24"/>
          <w:shd w:val="clear" w:color="auto" w:fill="FFFFFF"/>
        </w:rPr>
        <w:t>(формирование у обучающихся личностных</w:t>
      </w:r>
      <w:proofErr w:type="gramEnd"/>
      <w:r w:rsidR="007B24A2" w:rsidRPr="007B24A2">
        <w:rPr>
          <w:rFonts w:ascii="Roboto" w:hAnsi="Roboto"/>
          <w:sz w:val="24"/>
          <w:szCs w:val="24"/>
          <w:shd w:val="clear" w:color="auto" w:fill="FFFFFF"/>
        </w:rPr>
        <w:t xml:space="preserve"> представлений об основах российской гражданской идентичности).</w:t>
      </w:r>
    </w:p>
    <w:p w:rsidR="006D3F22" w:rsidRDefault="006D3F22" w:rsidP="006D3F2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</w:t>
      </w:r>
    </w:p>
    <w:p w:rsidR="006D3F22" w:rsidRPr="00A13FFD" w:rsidRDefault="006D3F22" w:rsidP="006D3F2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Как и в 2019 году, наиболее трудным для всех участников оказалось задание </w:t>
      </w:r>
      <w:r w:rsidR="00A13FFD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(2) </w:t>
      </w:r>
      <w:r w:rsidR="00A13FFD" w:rsidRPr="00A13FFD">
        <w:rPr>
          <w:rFonts w:ascii="Times New Roman" w:hAnsi="Times New Roman" w:cs="Times New Roman"/>
          <w:sz w:val="24"/>
          <w:szCs w:val="24"/>
        </w:rPr>
        <w:t>решения несложных практических заданий</w:t>
      </w:r>
      <w:r w:rsidR="00A13FFD">
        <w:rPr>
          <w:rFonts w:ascii="Times New Roman" w:hAnsi="Times New Roman" w:cs="Times New Roman"/>
          <w:sz w:val="24"/>
          <w:szCs w:val="24"/>
        </w:rPr>
        <w:t xml:space="preserve">, 5(2) </w:t>
      </w:r>
      <w:r w:rsidR="00A13FFD" w:rsidRPr="00A13FFD">
        <w:rPr>
          <w:rFonts w:ascii="Roboto" w:hAnsi="Roboto"/>
          <w:sz w:val="24"/>
          <w:szCs w:val="24"/>
          <w:shd w:val="clear" w:color="auto" w:fill="FFFFFF"/>
        </w:rPr>
        <w:t>развитие социального кругозора и формирование познавательного интереса к изучению общественных дисциплин</w:t>
      </w:r>
      <w:r w:rsidR="00A13FFD">
        <w:rPr>
          <w:rFonts w:ascii="Roboto" w:hAnsi="Roboto"/>
          <w:sz w:val="24"/>
          <w:szCs w:val="24"/>
          <w:shd w:val="clear" w:color="auto" w:fill="FFFFFF"/>
        </w:rPr>
        <w:t xml:space="preserve">. Ниже уровня освоения выполнено задание 8.2 </w:t>
      </w:r>
      <w:r w:rsidR="00A13FFD" w:rsidRPr="00A13FFD">
        <w:rPr>
          <w:rFonts w:ascii="Roboto" w:hAnsi="Roboto"/>
          <w:sz w:val="24"/>
          <w:szCs w:val="24"/>
          <w:shd w:val="clear" w:color="auto" w:fill="FFFFFF"/>
        </w:rPr>
        <w:t>формирование у обучающихся личностных представлений об основах российской гражданской идентичности, патриотизма</w:t>
      </w:r>
      <w:r w:rsidR="00A13FFD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3A0E1A" w:rsidRDefault="003A0E1A" w:rsidP="003A0E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0D68" w:rsidRDefault="00670D68" w:rsidP="003A0E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Обществознание 8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7 класс)</w:t>
      </w:r>
    </w:p>
    <w:p w:rsidR="00670D68" w:rsidRDefault="00670D68" w:rsidP="00670D68">
      <w:pPr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году ВПР по обществознанию выполняли 8 человек (в 2019 10 человек). В 2020 году, по сравнению с прошлым годом изменилось</w:t>
      </w:r>
      <w:r w:rsidR="00C301B4">
        <w:rPr>
          <w:rFonts w:ascii="Times New Roman" w:hAnsi="Times New Roman" w:cs="Times New Roman"/>
          <w:sz w:val="24"/>
          <w:szCs w:val="24"/>
        </w:rPr>
        <w:t xml:space="preserve"> распределение отметок – доля (</w:t>
      </w:r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составила 0 %  (2019 году </w:t>
      </w:r>
      <w:r w:rsidR="003A0E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%),  доля отметок «4» </w:t>
      </w:r>
      <w:r w:rsidR="003A0E1A">
        <w:rPr>
          <w:rFonts w:ascii="Times New Roman" w:hAnsi="Times New Roman" w:cs="Times New Roman"/>
          <w:sz w:val="24"/>
          <w:szCs w:val="24"/>
        </w:rPr>
        <w:t>уменьшилась до 0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3A0E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%), доля  отметок «3» увеличилась </w:t>
      </w:r>
      <w:r w:rsidR="009C2605">
        <w:rPr>
          <w:rFonts w:ascii="Times New Roman" w:hAnsi="Times New Roman" w:cs="Times New Roman"/>
          <w:sz w:val="24"/>
          <w:szCs w:val="24"/>
        </w:rPr>
        <w:t>65,2</w:t>
      </w:r>
      <w:r>
        <w:rPr>
          <w:rFonts w:ascii="Times New Roman" w:hAnsi="Times New Roman" w:cs="Times New Roman"/>
          <w:sz w:val="24"/>
          <w:szCs w:val="24"/>
        </w:rPr>
        <w:t xml:space="preserve"> % (2019 году </w:t>
      </w:r>
      <w:r w:rsidR="009C260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%),  </w:t>
      </w:r>
      <w:r w:rsidR="009C2605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 xml:space="preserve"> «2»</w:t>
      </w:r>
      <w:r w:rsidR="009C2605">
        <w:rPr>
          <w:rFonts w:ascii="Times New Roman" w:hAnsi="Times New Roman" w:cs="Times New Roman"/>
          <w:sz w:val="24"/>
          <w:szCs w:val="24"/>
        </w:rPr>
        <w:t xml:space="preserve"> осталась на прежнем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605">
        <w:rPr>
          <w:rFonts w:ascii="Times New Roman" w:hAnsi="Times New Roman" w:cs="Times New Roman"/>
          <w:sz w:val="24"/>
          <w:szCs w:val="24"/>
        </w:rPr>
        <w:t>37,5</w:t>
      </w:r>
      <w:r>
        <w:rPr>
          <w:rFonts w:ascii="Times New Roman" w:hAnsi="Times New Roman" w:cs="Times New Roman"/>
          <w:sz w:val="24"/>
          <w:szCs w:val="24"/>
        </w:rPr>
        <w:t xml:space="preserve"> % (2019 году </w:t>
      </w:r>
      <w:r w:rsidR="009C2605"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 xml:space="preserve">%) (рисунок </w:t>
      </w:r>
      <w:r w:rsidR="009C26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</w:t>
      </w:r>
      <w:r w:rsidR="009C260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9C26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 понизился и равен 1</w:t>
      </w:r>
      <w:r w:rsidR="009C26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баллам.</w:t>
      </w:r>
    </w:p>
    <w:p w:rsidR="009C2605" w:rsidRPr="009C2605" w:rsidRDefault="009C2605" w:rsidP="00670D68">
      <w:pPr>
        <w:ind w:left="-851" w:firstLine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C2605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C301B4">
        <w:rPr>
          <w:rFonts w:ascii="Times New Roman" w:hAnsi="Times New Roman" w:cs="Times New Roman"/>
          <w:i/>
          <w:sz w:val="20"/>
          <w:szCs w:val="20"/>
        </w:rPr>
        <w:t>3</w:t>
      </w:r>
    </w:p>
    <w:p w:rsidR="00670D68" w:rsidRDefault="009C2605" w:rsidP="00670D68">
      <w:pPr>
        <w:ind w:left="-993" w:firstLine="1701"/>
        <w:jc w:val="both"/>
      </w:pPr>
      <w:r>
        <w:rPr>
          <w:noProof/>
          <w:lang w:eastAsia="ru-RU"/>
        </w:rPr>
        <w:drawing>
          <wp:inline distT="0" distB="0" distL="0" distR="0">
            <wp:extent cx="4886325" cy="12096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01B4" w:rsidRDefault="00C301B4" w:rsidP="00C301B4">
      <w:pPr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2 представлены сравнительные результаты выполнения заданий ВПР по   обществознанию в 2019 и 2020 годах.</w:t>
      </w:r>
    </w:p>
    <w:tbl>
      <w:tblPr>
        <w:tblStyle w:val="a5"/>
        <w:tblW w:w="0" w:type="auto"/>
        <w:tblLook w:val="04A0"/>
      </w:tblPr>
      <w:tblGrid>
        <w:gridCol w:w="810"/>
        <w:gridCol w:w="6365"/>
        <w:gridCol w:w="706"/>
        <w:gridCol w:w="845"/>
        <w:gridCol w:w="845"/>
      </w:tblGrid>
      <w:tr w:rsidR="00C301B4" w:rsidRPr="006016E5" w:rsidTr="00C301B4">
        <w:trPr>
          <w:trHeight w:val="315"/>
        </w:trPr>
        <w:tc>
          <w:tcPr>
            <w:tcW w:w="810" w:type="dxa"/>
            <w:vMerge w:val="restart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365" w:type="dxa"/>
            <w:vMerge w:val="restart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6" w:type="dxa"/>
            <w:vMerge w:val="restart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C301B4" w:rsidRPr="006016E5" w:rsidTr="00C301B4">
        <w:trPr>
          <w:trHeight w:val="135"/>
        </w:trPr>
        <w:tc>
          <w:tcPr>
            <w:tcW w:w="810" w:type="dxa"/>
            <w:vMerge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65" w:type="dxa"/>
            <w:vMerge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C301B4" w:rsidRPr="006016E5" w:rsidTr="00C301B4">
        <w:tc>
          <w:tcPr>
            <w:tcW w:w="7881" w:type="dxa"/>
            <w:gridSpan w:val="3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301B4" w:rsidRPr="006016E5" w:rsidRDefault="00C301B4" w:rsidP="003074E5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1(2)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5" w:type="dxa"/>
          </w:tcPr>
          <w:p w:rsidR="00C301B4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3(1)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C301B4" w:rsidRPr="006362A8" w:rsidRDefault="006362A8" w:rsidP="006362A8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3(3)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5(1)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5(2)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r w:rsidR="00870D8B">
              <w:rPr>
                <w:rFonts w:ascii="Roboto" w:hAnsi="Roboto"/>
                <w:sz w:val="20"/>
                <w:szCs w:val="20"/>
                <w:shd w:val="clear" w:color="auto" w:fill="FFFFFF"/>
              </w:rPr>
              <w:t>.</w:t>
            </w: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6362A8" w:rsidRPr="006362A8" w:rsidTr="00C301B4">
        <w:tc>
          <w:tcPr>
            <w:tcW w:w="810" w:type="dxa"/>
          </w:tcPr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5(3)</w:t>
            </w:r>
          </w:p>
        </w:tc>
        <w:tc>
          <w:tcPr>
            <w:tcW w:w="6365" w:type="dxa"/>
          </w:tcPr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706" w:type="dxa"/>
          </w:tcPr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6362A8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7(1)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706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7(2)</w:t>
            </w:r>
          </w:p>
        </w:tc>
        <w:tc>
          <w:tcPr>
            <w:tcW w:w="6365" w:type="dxa"/>
          </w:tcPr>
          <w:p w:rsidR="00C301B4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  <w:p w:rsidR="006362A8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9(1)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706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9(2)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706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C301B4" w:rsidRPr="006362A8" w:rsidTr="00C301B4">
        <w:tc>
          <w:tcPr>
            <w:tcW w:w="810" w:type="dxa"/>
          </w:tcPr>
          <w:p w:rsidR="00C301B4" w:rsidRPr="006362A8" w:rsidRDefault="00C301B4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9(3)</w:t>
            </w:r>
          </w:p>
        </w:tc>
        <w:tc>
          <w:tcPr>
            <w:tcW w:w="636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Roboto" w:hAnsi="Roboto"/>
                <w:sz w:val="20"/>
                <w:szCs w:val="20"/>
                <w:shd w:val="clear" w:color="auto" w:fill="FFFFFF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706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36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C301B4" w:rsidRPr="006362A8" w:rsidRDefault="006362A8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:rsidR="00C301B4" w:rsidRPr="006362A8" w:rsidRDefault="00EE71B9" w:rsidP="003074E5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6F1C16" w:rsidRDefault="00EE71B9" w:rsidP="006F1C16">
      <w:pPr>
        <w:ind w:left="-993" w:firstLine="709"/>
        <w:jc w:val="both"/>
        <w:rPr>
          <w:rFonts w:ascii="Roboto" w:hAnsi="Roboto"/>
          <w:sz w:val="24"/>
          <w:szCs w:val="24"/>
          <w:shd w:val="clear" w:color="auto" w:fill="FFFFFF"/>
        </w:rPr>
      </w:pPr>
      <w:r w:rsidRPr="00B35972">
        <w:rPr>
          <w:rFonts w:ascii="Times New Roman" w:hAnsi="Times New Roman" w:cs="Times New Roman"/>
          <w:sz w:val="24"/>
          <w:szCs w:val="24"/>
        </w:rPr>
        <w:t xml:space="preserve">Результаты по годам совпадают по </w:t>
      </w:r>
      <w:r>
        <w:rPr>
          <w:rFonts w:ascii="Times New Roman" w:hAnsi="Times New Roman" w:cs="Times New Roman"/>
          <w:sz w:val="24"/>
          <w:szCs w:val="24"/>
        </w:rPr>
        <w:t xml:space="preserve">ряду заданий 1(2), 3(1), 3(2), стабильно высокий результат показывает задание 1(1) (применение теоретических знаний на практике, для решения типичных задач в области социальной жизни), </w:t>
      </w:r>
      <w:r w:rsidR="006F1C16">
        <w:rPr>
          <w:rFonts w:ascii="Times New Roman" w:hAnsi="Times New Roman" w:cs="Times New Roman"/>
          <w:sz w:val="24"/>
          <w:szCs w:val="24"/>
        </w:rPr>
        <w:t xml:space="preserve">стабильно низкий процент </w:t>
      </w:r>
      <w:proofErr w:type="gramStart"/>
      <w:r w:rsidR="006F1C16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="006F1C16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и в 2019 году </w:t>
      </w:r>
      <w:r w:rsidR="006F1C16">
        <w:rPr>
          <w:rFonts w:ascii="Times New Roman" w:hAnsi="Times New Roman" w:cs="Times New Roman"/>
          <w:sz w:val="24"/>
          <w:szCs w:val="24"/>
        </w:rPr>
        <w:t>показали</w:t>
      </w:r>
      <w:r>
        <w:rPr>
          <w:rFonts w:ascii="Times New Roman" w:hAnsi="Times New Roman" w:cs="Times New Roman"/>
          <w:sz w:val="24"/>
          <w:szCs w:val="24"/>
        </w:rPr>
        <w:t xml:space="preserve"> задания 5(2) </w:t>
      </w:r>
      <w:r w:rsidRPr="00A13FFD">
        <w:rPr>
          <w:rFonts w:ascii="Roboto" w:hAnsi="Roboto"/>
          <w:sz w:val="24"/>
          <w:szCs w:val="24"/>
          <w:shd w:val="clear" w:color="auto" w:fill="FFFFFF"/>
        </w:rPr>
        <w:t>развитие социального кругозора и формирование познавательного интереса к изучению общественных дисципли</w:t>
      </w:r>
      <w:r w:rsidR="006F1C16">
        <w:rPr>
          <w:rFonts w:ascii="Roboto" w:hAnsi="Roboto"/>
          <w:sz w:val="24"/>
          <w:szCs w:val="24"/>
          <w:shd w:val="clear" w:color="auto" w:fill="FFFFFF"/>
        </w:rPr>
        <w:t>н,</w:t>
      </w:r>
      <w:r>
        <w:rPr>
          <w:rFonts w:ascii="Roboto" w:hAnsi="Roboto"/>
          <w:sz w:val="24"/>
          <w:szCs w:val="24"/>
          <w:shd w:val="clear" w:color="auto" w:fill="FFFFFF"/>
        </w:rPr>
        <w:t xml:space="preserve"> задание, 9(2)</w:t>
      </w:r>
      <w:r w:rsidR="006F1C16">
        <w:rPr>
          <w:rFonts w:ascii="Roboto" w:hAnsi="Roboto"/>
          <w:sz w:val="24"/>
          <w:szCs w:val="24"/>
          <w:shd w:val="clear" w:color="auto" w:fill="FFFFFF"/>
        </w:rPr>
        <w:t xml:space="preserve"> (анализировать несложные практические ситуаци</w:t>
      </w:r>
      <w:r w:rsidR="006F1C16" w:rsidRPr="006F1C16">
        <w:rPr>
          <w:rFonts w:ascii="Roboto" w:hAnsi="Roboto"/>
          <w:sz w:val="24"/>
          <w:szCs w:val="24"/>
          <w:shd w:val="clear" w:color="auto" w:fill="FFFFFF"/>
        </w:rPr>
        <w:t>и, связанные с гражданскими, семейными, трудовыми правоотношениями).</w:t>
      </w:r>
    </w:p>
    <w:p w:rsidR="006F1C16" w:rsidRPr="006F1C16" w:rsidRDefault="006F1C16" w:rsidP="006F1C16">
      <w:pPr>
        <w:ind w:left="-993" w:firstLine="709"/>
        <w:jc w:val="both"/>
        <w:rPr>
          <w:rFonts w:ascii="Roboto" w:hAnsi="Roboto"/>
          <w:sz w:val="24"/>
          <w:szCs w:val="24"/>
          <w:shd w:val="clear" w:color="auto" w:fill="FFFFFF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67727"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C16" w:rsidRDefault="006F1C16" w:rsidP="006F1C16">
      <w:pPr>
        <w:ind w:left="-993" w:firstLine="709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791200" cy="14382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3260" w:rsidRDefault="00870D8B" w:rsidP="00263260">
      <w:pPr>
        <w:tabs>
          <w:tab w:val="left" w:pos="7230"/>
        </w:tabs>
        <w:spacing w:line="0" w:lineRule="atLeast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Больше половины заданий выполнены ниже границы уровня освоения задание 2 </w:t>
      </w:r>
      <w:r w:rsidRPr="00870D8B">
        <w:rPr>
          <w:rFonts w:ascii="Times New Roman" w:hAnsi="Times New Roman" w:cs="Times New Roman"/>
          <w:sz w:val="24"/>
          <w:szCs w:val="24"/>
        </w:rPr>
        <w:t>(</w:t>
      </w:r>
      <w:r w:rsidRPr="00870D8B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различать экономические, социальные, политические, культурные явления и процессы общественной жизни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задание 4 </w:t>
      </w:r>
      <w:r w:rsidRPr="00870D8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0D8B">
        <w:rPr>
          <w:rFonts w:ascii="Roboto" w:hAnsi="Roboto"/>
          <w:sz w:val="24"/>
          <w:szCs w:val="24"/>
          <w:shd w:val="clear" w:color="auto" w:fill="FFFFFF"/>
        </w:rPr>
        <w:t>использовать знания о биологическом и социальном в человеке для характеристики его природы)</w:t>
      </w:r>
      <w:r>
        <w:rPr>
          <w:rFonts w:ascii="Roboto" w:hAnsi="Roboto"/>
          <w:sz w:val="24"/>
          <w:szCs w:val="24"/>
          <w:shd w:val="clear" w:color="auto" w:fill="FFFFFF"/>
        </w:rPr>
        <w:t xml:space="preserve">, </w:t>
      </w:r>
      <w:r w:rsidR="00263260">
        <w:rPr>
          <w:rFonts w:ascii="Roboto" w:hAnsi="Roboto"/>
          <w:sz w:val="24"/>
          <w:szCs w:val="24"/>
          <w:shd w:val="clear" w:color="auto" w:fill="FFFFFF"/>
        </w:rPr>
        <w:t xml:space="preserve"> 5(1), 5(2)  (</w:t>
      </w:r>
      <w:r w:rsidR="00263260" w:rsidRPr="00263260">
        <w:rPr>
          <w:rFonts w:ascii="Roboto" w:hAnsi="Roboto"/>
          <w:sz w:val="24"/>
          <w:szCs w:val="24"/>
          <w:shd w:val="clear" w:color="auto" w:fill="FFFFFF"/>
        </w:rPr>
        <w:t>понимание основных принципов жизни общества,</w:t>
      </w:r>
      <w:r w:rsidR="00263260">
        <w:rPr>
          <w:rFonts w:ascii="Roboto" w:hAnsi="Roboto"/>
          <w:sz w:val="24"/>
          <w:szCs w:val="24"/>
          <w:shd w:val="clear" w:color="auto" w:fill="FFFFFF"/>
        </w:rPr>
        <w:t xml:space="preserve"> </w:t>
      </w:r>
      <w:r w:rsidR="00263260" w:rsidRPr="00263260">
        <w:rPr>
          <w:rFonts w:ascii="Roboto" w:hAnsi="Roboto"/>
          <w:sz w:val="24"/>
          <w:szCs w:val="24"/>
          <w:shd w:val="clear" w:color="auto" w:fill="FFFFFF"/>
        </w:rPr>
        <w:t>использовать знания о биологическом и социальном в человеке для характеристики его природы)</w:t>
      </w:r>
      <w:r w:rsidR="00263260">
        <w:rPr>
          <w:rFonts w:ascii="Roboto" w:hAnsi="Roboto"/>
          <w:sz w:val="24"/>
          <w:szCs w:val="24"/>
          <w:shd w:val="clear" w:color="auto" w:fill="FFFFFF"/>
        </w:rPr>
        <w:t xml:space="preserve">, 7.2 </w:t>
      </w:r>
      <w:r w:rsidR="00263260" w:rsidRPr="007B24A2">
        <w:rPr>
          <w:rFonts w:ascii="Roboto" w:hAnsi="Roboto"/>
          <w:sz w:val="24"/>
          <w:szCs w:val="24"/>
          <w:shd w:val="clear" w:color="auto" w:fill="FFFFFF"/>
        </w:rPr>
        <w:t>извлекать и осмысливать информацию</w:t>
      </w:r>
      <w:proofErr w:type="gramEnd"/>
      <w:r w:rsidR="00263260" w:rsidRPr="007B24A2">
        <w:rPr>
          <w:rFonts w:ascii="Roboto" w:hAnsi="Roboto"/>
          <w:sz w:val="24"/>
          <w:szCs w:val="24"/>
          <w:shd w:val="clear" w:color="auto" w:fill="FFFFFF"/>
        </w:rPr>
        <w:t xml:space="preserve">, </w:t>
      </w:r>
      <w:proofErr w:type="gramStart"/>
      <w:r w:rsidR="00263260" w:rsidRPr="007B24A2">
        <w:rPr>
          <w:rFonts w:ascii="Roboto" w:hAnsi="Roboto"/>
          <w:sz w:val="24"/>
          <w:szCs w:val="24"/>
          <w:shd w:val="clear" w:color="auto" w:fill="FFFFFF"/>
        </w:rPr>
        <w:t>полученную</w:t>
      </w:r>
      <w:proofErr w:type="gramEnd"/>
      <w:r w:rsidR="00263260" w:rsidRPr="007B24A2">
        <w:rPr>
          <w:rFonts w:ascii="Roboto" w:hAnsi="Roboto"/>
          <w:sz w:val="24"/>
          <w:szCs w:val="24"/>
          <w:shd w:val="clear" w:color="auto" w:fill="FFFFFF"/>
        </w:rPr>
        <w:t xml:space="preserve"> из доступных источников (фотоизображений)</w:t>
      </w:r>
      <w:r w:rsidR="00263260">
        <w:rPr>
          <w:rFonts w:ascii="Roboto" w:hAnsi="Roboto"/>
          <w:sz w:val="24"/>
          <w:szCs w:val="24"/>
          <w:shd w:val="clear" w:color="auto" w:fill="FFFFFF"/>
        </w:rPr>
        <w:t xml:space="preserve">, задание 8 </w:t>
      </w:r>
      <w:r w:rsidR="00263260" w:rsidRPr="0026326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 типичных задач в области социальных отношений</w:t>
      </w:r>
      <w:r w:rsidR="002632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</w:t>
      </w:r>
      <w:r w:rsidR="00263260">
        <w:rPr>
          <w:rFonts w:ascii="Times New Roman" w:hAnsi="Times New Roman" w:cs="Times New Roman"/>
        </w:rPr>
        <w:t xml:space="preserve">  </w:t>
      </w:r>
    </w:p>
    <w:p w:rsidR="00870D8B" w:rsidRPr="00263260" w:rsidRDefault="00870D8B" w:rsidP="00263260">
      <w:pPr>
        <w:tabs>
          <w:tab w:val="left" w:pos="7230"/>
        </w:tabs>
        <w:spacing w:line="0" w:lineRule="atLeast"/>
        <w:ind w:left="-851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</w:t>
      </w:r>
    </w:p>
    <w:p w:rsidR="00263260" w:rsidRDefault="00263260" w:rsidP="00263260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263260" w:rsidRPr="004E31C6" w:rsidRDefault="00263260" w:rsidP="00263260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проведенного анализа по обществознанию позволили отобразить дефициты:</w:t>
      </w:r>
    </w:p>
    <w:p w:rsidR="00263260" w:rsidRDefault="00263260" w:rsidP="00263260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-каждого обучающегося,</w:t>
      </w:r>
    </w:p>
    <w:p w:rsidR="00263260" w:rsidRDefault="00263260" w:rsidP="00263260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 каждого класса;</w:t>
      </w:r>
    </w:p>
    <w:p w:rsidR="00263260" w:rsidRDefault="00263260" w:rsidP="00263260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-образовательной организации.</w:t>
      </w:r>
    </w:p>
    <w:p w:rsidR="00263260" w:rsidRPr="004E31C6" w:rsidRDefault="00263260" w:rsidP="00263260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анализа:</w:t>
      </w:r>
    </w:p>
    <w:p w:rsidR="00263260" w:rsidRDefault="00263260" w:rsidP="00263260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проверочной работы по предмету 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зменения вносимые в рабочие программы по учебному предмету могут быть утверждены в виде Приложения к рабочей программе по учебному предмету на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год.</w:t>
      </w:r>
    </w:p>
    <w:p w:rsidR="00263260" w:rsidRDefault="00263260" w:rsidP="00263260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Скорректировать технологические карты учебных занятий должны быть согласованы с     соответствующими изменениями, представленными в рабочих программах по учебному предмету с указанием механизмов обеспечения преемственности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предмету,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263260" w:rsidRPr="004E31C6" w:rsidRDefault="00263260" w:rsidP="00263260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 по формированию умений, видов деятельности (предметных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программы.</w:t>
      </w:r>
    </w:p>
    <w:p w:rsidR="00263260" w:rsidRPr="000F7015" w:rsidRDefault="00263260" w:rsidP="00263260">
      <w:pPr>
        <w:ind w:left="-851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0D8B" w:rsidRPr="006362A8" w:rsidRDefault="00870D8B" w:rsidP="006F1C16">
      <w:pPr>
        <w:ind w:left="-993" w:firstLine="709"/>
        <w:jc w:val="both"/>
        <w:rPr>
          <w:sz w:val="20"/>
          <w:szCs w:val="20"/>
        </w:rPr>
      </w:pPr>
    </w:p>
    <w:sectPr w:rsidR="00870D8B" w:rsidRPr="006362A8" w:rsidSect="00B5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103"/>
    <w:rsid w:val="00066103"/>
    <w:rsid w:val="00066450"/>
    <w:rsid w:val="00166C8F"/>
    <w:rsid w:val="00263260"/>
    <w:rsid w:val="00367A75"/>
    <w:rsid w:val="003A0E1A"/>
    <w:rsid w:val="00483818"/>
    <w:rsid w:val="006362A8"/>
    <w:rsid w:val="00665AE0"/>
    <w:rsid w:val="00670D68"/>
    <w:rsid w:val="006D3F22"/>
    <w:rsid w:val="006D4CCC"/>
    <w:rsid w:val="006E3FFD"/>
    <w:rsid w:val="006F1C16"/>
    <w:rsid w:val="00780FDA"/>
    <w:rsid w:val="007B24A2"/>
    <w:rsid w:val="00836AF6"/>
    <w:rsid w:val="00870D8B"/>
    <w:rsid w:val="009C2605"/>
    <w:rsid w:val="009D5F71"/>
    <w:rsid w:val="00A13FFD"/>
    <w:rsid w:val="00A90B9A"/>
    <w:rsid w:val="00AA7CB7"/>
    <w:rsid w:val="00B55E25"/>
    <w:rsid w:val="00C301B4"/>
    <w:rsid w:val="00EE71B9"/>
    <w:rsid w:val="00F0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5777376786235089E-2"/>
          <c:y val="4.4057617797775311E-2"/>
          <c:w val="0.8039807524059492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37.5</c:v>
                </c:pt>
                <c:pt idx="2">
                  <c:v>37.5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12.5</c:v>
                </c:pt>
                <c:pt idx="1">
                  <c:v>75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axId val="80637952"/>
        <c:axId val="80640640"/>
      </c:barChart>
      <c:catAx>
        <c:axId val="80637952"/>
        <c:scaling>
          <c:orientation val="minMax"/>
        </c:scaling>
        <c:axPos val="b"/>
        <c:numFmt formatCode="General" sourceLinked="1"/>
        <c:tickLblPos val="nextTo"/>
        <c:crossAx val="80640640"/>
        <c:crosses val="autoZero"/>
        <c:auto val="1"/>
        <c:lblAlgn val="ctr"/>
        <c:lblOffset val="100"/>
      </c:catAx>
      <c:valAx>
        <c:axId val="80640640"/>
        <c:scaling>
          <c:orientation val="minMax"/>
        </c:scaling>
        <c:axPos val="l"/>
        <c:majorGridlines/>
        <c:numFmt formatCode="General" sourceLinked="1"/>
        <c:tickLblPos val="nextTo"/>
        <c:crossAx val="8063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  <c:pt idx="5">
                  <c:v>100</c:v>
                </c:pt>
                <c:pt idx="6">
                  <c:v>0</c:v>
                </c:pt>
                <c:pt idx="7">
                  <c:v>100</c:v>
                </c:pt>
                <c:pt idx="8">
                  <c:v>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100</c:v>
                </c:pt>
                <c:pt idx="15">
                  <c:v>30</c:v>
                </c:pt>
                <c:pt idx="1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66</c:v>
                </c:pt>
                <c:pt idx="1">
                  <c:v>55</c:v>
                </c:pt>
                <c:pt idx="2">
                  <c:v>50</c:v>
                </c:pt>
                <c:pt idx="3">
                  <c:v>40</c:v>
                </c:pt>
                <c:pt idx="4">
                  <c:v>50</c:v>
                </c:pt>
                <c:pt idx="5">
                  <c:v>100</c:v>
                </c:pt>
                <c:pt idx="6">
                  <c:v>83</c:v>
                </c:pt>
                <c:pt idx="7">
                  <c:v>72</c:v>
                </c:pt>
                <c:pt idx="8">
                  <c:v>35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60</c:v>
                </c:pt>
                <c:pt idx="13">
                  <c:v>60</c:v>
                </c:pt>
                <c:pt idx="14">
                  <c:v>100</c:v>
                </c:pt>
                <c:pt idx="15">
                  <c:v>40</c:v>
                </c:pt>
                <c:pt idx="16">
                  <c:v>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100</c:v>
                </c:pt>
                <c:pt idx="1">
                  <c:v>35</c:v>
                </c:pt>
                <c:pt idx="2">
                  <c:v>100</c:v>
                </c:pt>
                <c:pt idx="3">
                  <c:v>50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100</c:v>
                </c:pt>
                <c:pt idx="13">
                  <c:v>0</c:v>
                </c:pt>
                <c:pt idx="14">
                  <c:v>100</c:v>
                </c:pt>
                <c:pt idx="15">
                  <c:v>70</c:v>
                </c:pt>
                <c:pt idx="16">
                  <c:v>100</c:v>
                </c:pt>
              </c:numCache>
            </c:numRef>
          </c:val>
        </c:ser>
        <c:marker val="1"/>
        <c:axId val="36403072"/>
        <c:axId val="36404608"/>
      </c:lineChart>
      <c:catAx>
        <c:axId val="36403072"/>
        <c:scaling>
          <c:orientation val="minMax"/>
        </c:scaling>
        <c:axPos val="b"/>
        <c:tickLblPos val="nextTo"/>
        <c:crossAx val="36404608"/>
        <c:crosses val="autoZero"/>
        <c:auto val="1"/>
        <c:lblAlgn val="ctr"/>
        <c:lblOffset val="100"/>
      </c:catAx>
      <c:valAx>
        <c:axId val="36404608"/>
        <c:scaling>
          <c:orientation val="minMax"/>
        </c:scaling>
        <c:axPos val="l"/>
        <c:majorGridlines/>
        <c:numFmt formatCode="General" sourceLinked="1"/>
        <c:tickLblPos val="nextTo"/>
        <c:crossAx val="36403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37.5</c:v>
                </c:pt>
                <c:pt idx="1">
                  <c:v>62.5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36531584"/>
        <c:axId val="36533376"/>
      </c:barChart>
      <c:catAx>
        <c:axId val="36531584"/>
        <c:scaling>
          <c:orientation val="minMax"/>
        </c:scaling>
        <c:axPos val="b"/>
        <c:numFmt formatCode="General" sourceLinked="1"/>
        <c:tickLblPos val="nextTo"/>
        <c:crossAx val="36533376"/>
        <c:crosses val="autoZero"/>
        <c:auto val="1"/>
        <c:lblAlgn val="ctr"/>
        <c:lblOffset val="100"/>
      </c:catAx>
      <c:valAx>
        <c:axId val="36533376"/>
        <c:scaling>
          <c:orientation val="minMax"/>
        </c:scaling>
        <c:axPos val="l"/>
        <c:majorGridlines/>
        <c:numFmt formatCode="General" sourceLinked="1"/>
        <c:tickLblPos val="nextTo"/>
        <c:crossAx val="36531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50</c:v>
                </c:pt>
                <c:pt idx="1">
                  <c:v>40</c:v>
                </c:pt>
                <c:pt idx="2">
                  <c:v>0</c:v>
                </c:pt>
                <c:pt idx="3">
                  <c:v>50</c:v>
                </c:pt>
                <c:pt idx="4">
                  <c:v>100</c:v>
                </c:pt>
                <c:pt idx="5">
                  <c:v>50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30</c:v>
                </c:pt>
                <c:pt idx="12">
                  <c:v>100</c:v>
                </c:pt>
                <c:pt idx="13">
                  <c:v>50</c:v>
                </c:pt>
                <c:pt idx="14">
                  <c:v>50</c:v>
                </c:pt>
                <c:pt idx="15">
                  <c:v>0</c:v>
                </c:pt>
                <c:pt idx="16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100</c:v>
                </c:pt>
                <c:pt idx="1">
                  <c:v>45</c:v>
                </c:pt>
                <c:pt idx="2">
                  <c:v>25</c:v>
                </c:pt>
                <c:pt idx="3">
                  <c:v>56</c:v>
                </c:pt>
                <c:pt idx="4">
                  <c:v>70</c:v>
                </c:pt>
                <c:pt idx="5">
                  <c:v>70</c:v>
                </c:pt>
                <c:pt idx="6">
                  <c:v>40</c:v>
                </c:pt>
                <c:pt idx="7">
                  <c:v>40</c:v>
                </c:pt>
                <c:pt idx="8">
                  <c:v>20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20</c:v>
                </c:pt>
                <c:pt idx="13">
                  <c:v>20</c:v>
                </c:pt>
                <c:pt idx="14">
                  <c:v>80</c:v>
                </c:pt>
                <c:pt idx="15">
                  <c:v>40</c:v>
                </c:pt>
                <c:pt idx="16">
                  <c:v>60</c:v>
                </c:pt>
              </c:numCache>
            </c:numRef>
          </c:val>
        </c:ser>
        <c:marker val="1"/>
        <c:axId val="35857536"/>
        <c:axId val="35859072"/>
      </c:lineChart>
      <c:catAx>
        <c:axId val="35857536"/>
        <c:scaling>
          <c:orientation val="minMax"/>
        </c:scaling>
        <c:axPos val="b"/>
        <c:numFmt formatCode="General" sourceLinked="1"/>
        <c:tickLblPos val="nextTo"/>
        <c:crossAx val="35859072"/>
        <c:crosses val="autoZero"/>
        <c:auto val="1"/>
        <c:lblAlgn val="ctr"/>
        <c:lblOffset val="100"/>
      </c:catAx>
      <c:valAx>
        <c:axId val="35859072"/>
        <c:scaling>
          <c:orientation val="minMax"/>
        </c:scaling>
        <c:axPos val="l"/>
        <c:majorGridlines/>
        <c:numFmt formatCode="General" sourceLinked="1"/>
        <c:tickLblPos val="nextTo"/>
        <c:crossAx val="35857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6A65-C3BA-4CE9-8551-D2B1166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2020-12-21T03:53:00Z</dcterms:created>
  <dcterms:modified xsi:type="dcterms:W3CDTF">2020-12-22T04:10:00Z</dcterms:modified>
</cp:coreProperties>
</file>