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A0" w:rsidRDefault="00A07929" w:rsidP="00B67727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Аналитическая справка</w:t>
      </w:r>
      <w:r w:rsidR="00F241F7" w:rsidRPr="002022A0">
        <w:rPr>
          <w:rFonts w:ascii="Times New Roman" w:hAnsi="Times New Roman" w:cs="Times New Roman"/>
          <w:b/>
        </w:rPr>
        <w:t xml:space="preserve">  Всероссийских проверочных работ в  2020 году </w:t>
      </w:r>
      <w:proofErr w:type="gramStart"/>
      <w:r w:rsidR="00F241F7" w:rsidRPr="002022A0">
        <w:rPr>
          <w:rFonts w:ascii="Times New Roman" w:hAnsi="Times New Roman" w:cs="Times New Roman"/>
          <w:b/>
        </w:rPr>
        <w:t>в</w:t>
      </w:r>
      <w:proofErr w:type="gramEnd"/>
    </w:p>
    <w:p w:rsidR="006F0B64" w:rsidRPr="002022A0" w:rsidRDefault="00F241F7" w:rsidP="002022A0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2022A0">
        <w:rPr>
          <w:rFonts w:ascii="Times New Roman" w:hAnsi="Times New Roman" w:cs="Times New Roman"/>
          <w:b/>
        </w:rPr>
        <w:t>МОУ «</w:t>
      </w:r>
      <w:proofErr w:type="spellStart"/>
      <w:r w:rsidRPr="002022A0">
        <w:rPr>
          <w:rFonts w:ascii="Times New Roman" w:hAnsi="Times New Roman" w:cs="Times New Roman"/>
          <w:b/>
        </w:rPr>
        <w:t>Останинская</w:t>
      </w:r>
      <w:proofErr w:type="spellEnd"/>
      <w:r w:rsidRPr="002022A0">
        <w:rPr>
          <w:rFonts w:ascii="Times New Roman" w:hAnsi="Times New Roman" w:cs="Times New Roman"/>
          <w:b/>
        </w:rPr>
        <w:t xml:space="preserve"> СОШ»</w:t>
      </w:r>
    </w:p>
    <w:p w:rsidR="00F14D37" w:rsidRDefault="00F241F7" w:rsidP="002022A0">
      <w:pPr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отчете представлены сведения о  результатах ВПР 2020 года </w:t>
      </w:r>
      <w:r w:rsidR="00C60B51">
        <w:rPr>
          <w:rFonts w:ascii="Times New Roman" w:hAnsi="Times New Roman" w:cs="Times New Roman"/>
          <w:sz w:val="24"/>
          <w:szCs w:val="24"/>
        </w:rPr>
        <w:t xml:space="preserve">по биологии </w:t>
      </w:r>
      <w:r w:rsidR="003A2500">
        <w:rPr>
          <w:rFonts w:ascii="Times New Roman" w:hAnsi="Times New Roman" w:cs="Times New Roman"/>
          <w:sz w:val="24"/>
          <w:szCs w:val="24"/>
        </w:rPr>
        <w:t>6</w:t>
      </w:r>
      <w:r w:rsidR="00C60B51">
        <w:rPr>
          <w:rFonts w:ascii="Times New Roman" w:hAnsi="Times New Roman" w:cs="Times New Roman"/>
          <w:sz w:val="24"/>
          <w:szCs w:val="24"/>
        </w:rPr>
        <w:t>-8</w:t>
      </w:r>
      <w:r w:rsidR="00F14D37">
        <w:rPr>
          <w:rFonts w:ascii="Times New Roman" w:hAnsi="Times New Roman" w:cs="Times New Roman"/>
          <w:sz w:val="24"/>
          <w:szCs w:val="24"/>
        </w:rPr>
        <w:t xml:space="preserve"> класс.</w:t>
      </w:r>
      <w:r w:rsidRPr="002022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2A0" w:rsidRDefault="00C60B51" w:rsidP="002022A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Биология 6</w:t>
      </w:r>
      <w:r w:rsidR="0066321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022A0" w:rsidRPr="002022A0">
        <w:rPr>
          <w:rFonts w:ascii="Times New Roman" w:hAnsi="Times New Roman" w:cs="Times New Roman"/>
          <w:b/>
          <w:i/>
          <w:sz w:val="24"/>
          <w:szCs w:val="24"/>
        </w:rPr>
        <w:t>класс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(задание ВПР за 5</w:t>
      </w:r>
      <w:r w:rsidR="003028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66C10">
        <w:rPr>
          <w:rFonts w:ascii="Times New Roman" w:hAnsi="Times New Roman" w:cs="Times New Roman"/>
          <w:b/>
          <w:i/>
          <w:sz w:val="24"/>
          <w:szCs w:val="24"/>
        </w:rPr>
        <w:t>класс)</w:t>
      </w:r>
    </w:p>
    <w:p w:rsidR="002022A0" w:rsidRDefault="002022A0" w:rsidP="00095F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 w:rsidR="00F77B84">
        <w:rPr>
          <w:rFonts w:ascii="Times New Roman" w:hAnsi="Times New Roman" w:cs="Times New Roman"/>
          <w:sz w:val="24"/>
          <w:szCs w:val="24"/>
        </w:rPr>
        <w:t>2020 году ВПР по географии</w:t>
      </w:r>
      <w:r w:rsidR="001C08F1">
        <w:rPr>
          <w:rFonts w:ascii="Times New Roman" w:hAnsi="Times New Roman" w:cs="Times New Roman"/>
          <w:sz w:val="24"/>
          <w:szCs w:val="24"/>
        </w:rPr>
        <w:t xml:space="preserve"> выполняли </w:t>
      </w:r>
      <w:r w:rsidR="00C60B51">
        <w:rPr>
          <w:rFonts w:ascii="Times New Roman" w:hAnsi="Times New Roman" w:cs="Times New Roman"/>
          <w:sz w:val="24"/>
          <w:szCs w:val="24"/>
        </w:rPr>
        <w:t>6</w:t>
      </w:r>
      <w:r w:rsidR="0030285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60B51">
        <w:rPr>
          <w:rFonts w:ascii="Times New Roman" w:hAnsi="Times New Roman" w:cs="Times New Roman"/>
          <w:sz w:val="24"/>
          <w:szCs w:val="24"/>
        </w:rPr>
        <w:t>. Распределение отметок следующее: доля «5» - 0%, доля «4»- 33%, доля «3»-0% , доля «2» - 67 %</w:t>
      </w:r>
      <w:r w:rsidR="00362DDF">
        <w:rPr>
          <w:rFonts w:ascii="Times New Roman" w:hAnsi="Times New Roman" w:cs="Times New Roman"/>
          <w:sz w:val="24"/>
          <w:szCs w:val="24"/>
        </w:rPr>
        <w:t xml:space="preserve"> </w:t>
      </w:r>
      <w:r w:rsidR="003F5B57" w:rsidRPr="00302854">
        <w:rPr>
          <w:rFonts w:ascii="Times New Roman" w:hAnsi="Times New Roman" w:cs="Times New Roman"/>
          <w:sz w:val="24"/>
          <w:szCs w:val="24"/>
        </w:rPr>
        <w:t xml:space="preserve">(рисунок 1). Максимальный балл за работу </w:t>
      </w:r>
      <w:r w:rsidR="00CD63C5">
        <w:rPr>
          <w:rFonts w:ascii="Times New Roman" w:hAnsi="Times New Roman" w:cs="Times New Roman"/>
          <w:sz w:val="24"/>
          <w:szCs w:val="24"/>
        </w:rPr>
        <w:t xml:space="preserve">равен 22 балла (из </w:t>
      </w:r>
      <w:r w:rsidR="006B12D7">
        <w:rPr>
          <w:rFonts w:ascii="Times New Roman" w:hAnsi="Times New Roman" w:cs="Times New Roman"/>
          <w:sz w:val="24"/>
          <w:szCs w:val="24"/>
        </w:rPr>
        <w:t>29 баллов</w:t>
      </w:r>
      <w:r w:rsidR="00CD63C5">
        <w:rPr>
          <w:rFonts w:ascii="Times New Roman" w:hAnsi="Times New Roman" w:cs="Times New Roman"/>
          <w:sz w:val="24"/>
          <w:szCs w:val="24"/>
        </w:rPr>
        <w:t>)</w:t>
      </w:r>
    </w:p>
    <w:p w:rsidR="003F5B57" w:rsidRPr="00095F27" w:rsidRDefault="003F5B57" w:rsidP="002022A0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F5B57">
        <w:rPr>
          <w:rFonts w:ascii="Times New Roman" w:hAnsi="Times New Roman" w:cs="Times New Roman"/>
          <w:i/>
          <w:sz w:val="20"/>
          <w:szCs w:val="20"/>
        </w:rPr>
        <w:t>Рисунок</w:t>
      </w:r>
      <w:proofErr w:type="gramStart"/>
      <w:r w:rsidRPr="003F5B57">
        <w:rPr>
          <w:rFonts w:ascii="Times New Roman" w:hAnsi="Times New Roman" w:cs="Times New Roman"/>
          <w:i/>
          <w:sz w:val="20"/>
          <w:szCs w:val="20"/>
        </w:rPr>
        <w:t>1</w:t>
      </w:r>
      <w:proofErr w:type="gramEnd"/>
    </w:p>
    <w:p w:rsidR="003D0320" w:rsidRPr="00095F27" w:rsidRDefault="003D0320" w:rsidP="00095F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84">
        <w:rPr>
          <w:rFonts w:ascii="Times New Roman" w:hAnsi="Times New Roman" w:cs="Times New Roman"/>
          <w:b/>
          <w:sz w:val="24"/>
          <w:szCs w:val="24"/>
        </w:rPr>
        <w:t>Распре</w:t>
      </w:r>
      <w:r w:rsidR="00095F27" w:rsidRPr="00F77B84">
        <w:rPr>
          <w:rFonts w:ascii="Times New Roman" w:hAnsi="Times New Roman" w:cs="Times New Roman"/>
          <w:b/>
          <w:sz w:val="24"/>
          <w:szCs w:val="24"/>
        </w:rPr>
        <w:t>д</w:t>
      </w:r>
      <w:r w:rsidRPr="00F77B84">
        <w:rPr>
          <w:rFonts w:ascii="Times New Roman" w:hAnsi="Times New Roman" w:cs="Times New Roman"/>
          <w:b/>
          <w:sz w:val="24"/>
          <w:szCs w:val="24"/>
        </w:rPr>
        <w:t>еление отметок</w:t>
      </w:r>
      <w:r w:rsidR="00095F27" w:rsidRPr="00F77B84">
        <w:rPr>
          <w:rFonts w:ascii="Times New Roman" w:hAnsi="Times New Roman" w:cs="Times New Roman"/>
          <w:b/>
          <w:sz w:val="24"/>
          <w:szCs w:val="24"/>
        </w:rPr>
        <w:t xml:space="preserve"> ВПР</w:t>
      </w:r>
      <w:r w:rsidR="00C60B51">
        <w:rPr>
          <w:rFonts w:ascii="Times New Roman" w:hAnsi="Times New Roman" w:cs="Times New Roman"/>
          <w:b/>
          <w:sz w:val="24"/>
          <w:szCs w:val="24"/>
        </w:rPr>
        <w:t xml:space="preserve"> по биологии 6</w:t>
      </w:r>
      <w:r w:rsidR="00E66C10" w:rsidRPr="00F77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B84">
        <w:rPr>
          <w:rFonts w:ascii="Times New Roman" w:hAnsi="Times New Roman" w:cs="Times New Roman"/>
          <w:b/>
          <w:sz w:val="24"/>
          <w:szCs w:val="24"/>
        </w:rPr>
        <w:t>класс</w:t>
      </w:r>
      <w:r w:rsidR="00095F27" w:rsidRPr="00F77B84">
        <w:rPr>
          <w:rFonts w:ascii="Times New Roman" w:hAnsi="Times New Roman" w:cs="Times New Roman"/>
          <w:b/>
          <w:sz w:val="24"/>
          <w:szCs w:val="24"/>
        </w:rPr>
        <w:t xml:space="preserve"> (в процентах)</w:t>
      </w:r>
    </w:p>
    <w:p w:rsidR="003D0320" w:rsidRDefault="003D0320" w:rsidP="009B183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5715000" cy="14287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F5B57" w:rsidRDefault="00095F27" w:rsidP="000226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>В таблице 1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</w:t>
      </w:r>
      <w:r w:rsidR="007E7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резул</w:t>
      </w:r>
      <w:r w:rsidR="00CA5340">
        <w:rPr>
          <w:rFonts w:ascii="Times New Roman" w:hAnsi="Times New Roman" w:cs="Times New Roman"/>
          <w:sz w:val="24"/>
          <w:szCs w:val="24"/>
        </w:rPr>
        <w:t xml:space="preserve">ьтаты выполнения заданий ВПР по </w:t>
      </w:r>
      <w:r w:rsidR="00C60B51">
        <w:rPr>
          <w:rFonts w:ascii="Times New Roman" w:hAnsi="Times New Roman" w:cs="Times New Roman"/>
          <w:sz w:val="24"/>
          <w:szCs w:val="24"/>
        </w:rPr>
        <w:t>биологии</w:t>
      </w:r>
      <w:r w:rsidR="00362DDF">
        <w:rPr>
          <w:rFonts w:ascii="Times New Roman" w:hAnsi="Times New Roman" w:cs="Times New Roman"/>
          <w:sz w:val="24"/>
          <w:szCs w:val="24"/>
        </w:rPr>
        <w:t xml:space="preserve"> </w:t>
      </w:r>
      <w:r w:rsidR="00663215">
        <w:rPr>
          <w:rFonts w:ascii="Times New Roman" w:hAnsi="Times New Roman" w:cs="Times New Roman"/>
          <w:sz w:val="24"/>
          <w:szCs w:val="24"/>
        </w:rPr>
        <w:t xml:space="preserve"> </w:t>
      </w:r>
      <w:r w:rsidR="00C60B51">
        <w:rPr>
          <w:rFonts w:ascii="Times New Roman" w:hAnsi="Times New Roman" w:cs="Times New Roman"/>
          <w:sz w:val="24"/>
          <w:szCs w:val="24"/>
        </w:rPr>
        <w:t xml:space="preserve"> в 2020 году</w:t>
      </w:r>
    </w:p>
    <w:p w:rsidR="00A75717" w:rsidRDefault="00A75717" w:rsidP="00A7571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717">
        <w:rPr>
          <w:rFonts w:ascii="Times New Roman" w:hAnsi="Times New Roman" w:cs="Times New Roman"/>
          <w:b/>
          <w:sz w:val="24"/>
          <w:szCs w:val="24"/>
        </w:rPr>
        <w:t>Таблица.1 Достижение планируемых результатов в соответствии с ПООП ООО</w:t>
      </w:r>
    </w:p>
    <w:tbl>
      <w:tblPr>
        <w:tblStyle w:val="a5"/>
        <w:tblW w:w="0" w:type="auto"/>
        <w:tblLayout w:type="fixed"/>
        <w:tblLook w:val="04A0"/>
      </w:tblPr>
      <w:tblGrid>
        <w:gridCol w:w="817"/>
        <w:gridCol w:w="8222"/>
        <w:gridCol w:w="992"/>
        <w:gridCol w:w="709"/>
      </w:tblGrid>
      <w:tr w:rsidR="00C60B51" w:rsidTr="00C60B51">
        <w:trPr>
          <w:trHeight w:val="747"/>
        </w:trPr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C60B51" w:rsidRPr="00C60B51" w:rsidRDefault="00C60B51" w:rsidP="00C60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b/>
                <w:sz w:val="24"/>
                <w:szCs w:val="24"/>
              </w:rPr>
              <w:t>Блоки ПООП ООО</w:t>
            </w:r>
          </w:p>
          <w:p w:rsidR="00C60B51" w:rsidRPr="00C60B51" w:rsidRDefault="00C60B51" w:rsidP="00C60B5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выпускник </w:t>
            </w:r>
            <w:proofErr w:type="gramStart"/>
            <w:r w:rsidRPr="00C60B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C60B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</w:t>
            </w:r>
          </w:p>
          <w:p w:rsidR="00C60B51" w:rsidRPr="00C60B51" w:rsidRDefault="00C60B51" w:rsidP="00C60B51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C60B51" w:rsidRPr="00C60B51" w:rsidRDefault="00C60B51" w:rsidP="00AA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22" w:type="dxa"/>
            <w:vMerge w:val="restart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22" w:type="dxa"/>
            <w:vMerge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5E5E60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60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222" w:type="dxa"/>
            <w:vMerge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22" w:type="dxa"/>
            <w:vMerge w:val="restart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 Движение. Рост, развитие и размножение растений. Половое размножение растений. Оплодотворение у цветковых растений. Вегетативное размножение растений Умение устанавливать причинно-следственные связи, строить </w:t>
            </w:r>
            <w:proofErr w:type="gramStart"/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222" w:type="dxa"/>
            <w:vMerge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22" w:type="dxa"/>
            <w:vMerge w:val="restart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людей. Правила работы в кабинете биологии, с биологическими приборами и инструментами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222" w:type="dxa"/>
            <w:vMerge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222" w:type="dxa"/>
            <w:vMerge w:val="restart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Правила работы в кабинете биологии, с биологическими приборами и инструментами.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222" w:type="dxa"/>
            <w:vMerge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222" w:type="dxa"/>
            <w:vMerge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Организм. Классификация организмов. Принципы классификации. Одноклеточные и многоклеточные организмы Формирование первоначальных систематизированных представлений о биологических </w:t>
            </w:r>
            <w:r w:rsidRPr="00C60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объектах, процессах, явлениях, закономерностях, об основных биологических теориях, об </w:t>
            </w:r>
            <w:proofErr w:type="spellStart"/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экосистемной</w:t>
            </w:r>
            <w:proofErr w:type="spellEnd"/>
            <w:r w:rsidRPr="00C60B5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8222" w:type="dxa"/>
            <w:vMerge w:val="restart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Условия обитания растений. Среды обитания растений. Среды обитания животных. Сезонные явления в жизни животных 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222" w:type="dxa"/>
            <w:vMerge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222" w:type="dxa"/>
            <w:vMerge w:val="restart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Царство Растения. Царство Животные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222" w:type="dxa"/>
            <w:vMerge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B51">
              <w:rPr>
                <w:rFonts w:ascii="Times New Roman" w:hAnsi="Times New Roman" w:cs="Times New Roman"/>
                <w:sz w:val="24"/>
                <w:szCs w:val="24"/>
              </w:rPr>
              <w:t xml:space="preserve">Среды жизни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      </w:r>
            <w:proofErr w:type="spellStart"/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биоразнообразия</w:t>
            </w:r>
            <w:proofErr w:type="spellEnd"/>
            <w:r w:rsidRPr="00C60B51">
              <w:rPr>
                <w:rFonts w:ascii="Times New Roman" w:hAnsi="Times New Roman" w:cs="Times New Roman"/>
                <w:sz w:val="24"/>
                <w:szCs w:val="24"/>
              </w:rPr>
              <w:t xml:space="preserve"> и природных местообитаний видов растений и животных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поведения в окружающей среде. Бережное отношение к природе. Охрана биологических объектов Формирование представлений о значении биологических наук в решении </w:t>
            </w:r>
            <w:proofErr w:type="gramStart"/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проблем необходимости рационального природопользования защиты здоровья людей</w:t>
            </w:r>
            <w:proofErr w:type="gramEnd"/>
            <w:r w:rsidRPr="00C60B51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быстрого изменения экологического качества окружающей среды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10К1</w:t>
            </w:r>
          </w:p>
        </w:tc>
        <w:tc>
          <w:tcPr>
            <w:tcW w:w="8222" w:type="dxa"/>
            <w:vMerge w:val="restart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10К2</w:t>
            </w:r>
          </w:p>
        </w:tc>
        <w:tc>
          <w:tcPr>
            <w:tcW w:w="8222" w:type="dxa"/>
            <w:vMerge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60B51" w:rsidTr="00C60B51">
        <w:tc>
          <w:tcPr>
            <w:tcW w:w="817" w:type="dxa"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10К3</w:t>
            </w:r>
          </w:p>
        </w:tc>
        <w:tc>
          <w:tcPr>
            <w:tcW w:w="8222" w:type="dxa"/>
            <w:vMerge/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60B51" w:rsidRPr="00C60B51" w:rsidRDefault="00C60B51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C60B51" w:rsidRDefault="00C60B51" w:rsidP="00C60B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E5E60" w:rsidRPr="00250107" w:rsidRDefault="005E5E60" w:rsidP="0025010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обратить внимание на выполнение заданий 1.2, 4.2, 6.2, 7.2, которые показали самый низкий процент их выполнения (от 0% до 20%). Также следует отметить, что нет ни одного задания, выполненного на 100%. Самый высокий процент выполнения 83% - это задания 1.1 и 2.1. </w:t>
      </w:r>
    </w:p>
    <w:p w:rsidR="005E5E60" w:rsidRPr="00B67727" w:rsidRDefault="005E5E60" w:rsidP="005E5E60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B67727">
        <w:rPr>
          <w:rFonts w:ascii="Times New Roman" w:hAnsi="Times New Roman" w:cs="Times New Roman"/>
          <w:sz w:val="24"/>
          <w:szCs w:val="24"/>
        </w:rPr>
        <w:t>На рисунке 2 представлен процент выполнения заданий учащимися с различным уровнем подготовки.</w:t>
      </w:r>
    </w:p>
    <w:p w:rsidR="005E5E60" w:rsidRDefault="005E5E60" w:rsidP="00250107">
      <w:pPr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B8571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>Рисунок 2</w:t>
      </w:r>
    </w:p>
    <w:p w:rsidR="005E5E60" w:rsidRPr="00B202DC" w:rsidRDefault="005E5E60" w:rsidP="005E5E60">
      <w:pPr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</w:pPr>
      <w:r w:rsidRPr="00020950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E5E60" w:rsidRPr="00250107" w:rsidRDefault="005E5E60" w:rsidP="005E5E6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107">
        <w:rPr>
          <w:rFonts w:ascii="Times New Roman" w:hAnsi="Times New Roman" w:cs="Times New Roman"/>
          <w:sz w:val="24"/>
          <w:szCs w:val="24"/>
          <w:u w:val="single"/>
        </w:rPr>
        <w:t>Учащиеся, получившие отметку «4»,</w:t>
      </w:r>
      <w:r w:rsidRPr="00250107">
        <w:rPr>
          <w:rFonts w:ascii="Times New Roman" w:hAnsi="Times New Roman" w:cs="Times New Roman"/>
          <w:sz w:val="24"/>
          <w:szCs w:val="24"/>
        </w:rPr>
        <w:t xml:space="preserve"> продемонстрировали достаточно стабильное владение материалом. </w:t>
      </w:r>
      <w:proofErr w:type="gramStart"/>
      <w:r w:rsidRPr="00250107">
        <w:rPr>
          <w:rFonts w:ascii="Times New Roman" w:hAnsi="Times New Roman" w:cs="Times New Roman"/>
          <w:sz w:val="24"/>
          <w:szCs w:val="24"/>
        </w:rPr>
        <w:t>Хотя есть задания, которые вызвали затруднения: 1.2</w:t>
      </w:r>
      <w:r w:rsidRPr="0025010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250107" w:rsidRPr="0025010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(</w:t>
      </w:r>
      <w:r w:rsidRPr="00250107">
        <w:rPr>
          <w:rFonts w:ascii="Times New Roman" w:hAnsi="Times New Roman" w:cs="Times New Roman"/>
          <w:sz w:val="24"/>
          <w:szCs w:val="24"/>
        </w:rPr>
        <w:t>умение сравнив</w:t>
      </w:r>
      <w:r w:rsidR="00250107" w:rsidRPr="00250107">
        <w:rPr>
          <w:rFonts w:ascii="Times New Roman" w:hAnsi="Times New Roman" w:cs="Times New Roman"/>
          <w:sz w:val="24"/>
          <w:szCs w:val="24"/>
        </w:rPr>
        <w:t>ать объекты и находить различия),</w:t>
      </w:r>
      <w:r w:rsidRPr="00250107">
        <w:rPr>
          <w:rFonts w:ascii="Times New Roman" w:hAnsi="Times New Roman" w:cs="Times New Roman"/>
          <w:sz w:val="24"/>
          <w:szCs w:val="24"/>
        </w:rPr>
        <w:t xml:space="preserve"> 3.2 </w:t>
      </w:r>
      <w:r w:rsidR="00250107" w:rsidRPr="00250107">
        <w:rPr>
          <w:rFonts w:ascii="Times New Roman" w:hAnsi="Times New Roman" w:cs="Times New Roman"/>
          <w:sz w:val="24"/>
          <w:szCs w:val="24"/>
        </w:rPr>
        <w:t>(</w:t>
      </w:r>
      <w:r w:rsidRPr="00250107">
        <w:rPr>
          <w:rFonts w:ascii="Times New Roman" w:hAnsi="Times New Roman" w:cs="Times New Roman"/>
          <w:sz w:val="24"/>
          <w:szCs w:val="24"/>
        </w:rPr>
        <w:t>знание биологических методов и оборудования, необходимого для биологических исс</w:t>
      </w:r>
      <w:r w:rsidR="00250107" w:rsidRPr="00250107">
        <w:rPr>
          <w:rFonts w:ascii="Times New Roman" w:hAnsi="Times New Roman" w:cs="Times New Roman"/>
          <w:sz w:val="24"/>
          <w:szCs w:val="24"/>
        </w:rPr>
        <w:t>ледований в конкретных условиях)</w:t>
      </w:r>
      <w:r w:rsidRPr="00250107">
        <w:rPr>
          <w:rFonts w:ascii="Times New Roman" w:hAnsi="Times New Roman" w:cs="Times New Roman"/>
          <w:sz w:val="24"/>
          <w:szCs w:val="24"/>
        </w:rPr>
        <w:t>, 4.1</w:t>
      </w:r>
      <w:r w:rsidR="00250107" w:rsidRPr="00250107">
        <w:rPr>
          <w:rFonts w:ascii="Times New Roman" w:hAnsi="Times New Roman" w:cs="Times New Roman"/>
          <w:sz w:val="24"/>
          <w:szCs w:val="24"/>
        </w:rPr>
        <w:t xml:space="preserve"> (проверяет знание устройства оптических приборов, и умение ими пользоваться)</w:t>
      </w:r>
      <w:r w:rsidRPr="00250107">
        <w:rPr>
          <w:rFonts w:ascii="Times New Roman" w:hAnsi="Times New Roman" w:cs="Times New Roman"/>
          <w:sz w:val="24"/>
          <w:szCs w:val="24"/>
        </w:rPr>
        <w:t>, 4.</w:t>
      </w:r>
      <w:r w:rsidR="00250107" w:rsidRPr="00250107">
        <w:rPr>
          <w:rFonts w:ascii="Times New Roman" w:hAnsi="Times New Roman" w:cs="Times New Roman"/>
          <w:sz w:val="24"/>
          <w:szCs w:val="24"/>
        </w:rPr>
        <w:t>2 (определение увеличения оптического прибора)</w:t>
      </w:r>
      <w:r w:rsidRPr="00250107">
        <w:rPr>
          <w:rFonts w:ascii="Times New Roman" w:hAnsi="Times New Roman" w:cs="Times New Roman"/>
          <w:sz w:val="24"/>
          <w:szCs w:val="24"/>
        </w:rPr>
        <w:t>, 6.1</w:t>
      </w:r>
      <w:r w:rsidR="00250107" w:rsidRPr="00250107">
        <w:rPr>
          <w:rFonts w:ascii="Times New Roman" w:hAnsi="Times New Roman" w:cs="Times New Roman"/>
          <w:sz w:val="24"/>
          <w:szCs w:val="24"/>
        </w:rPr>
        <w:t xml:space="preserve"> (умение </w:t>
      </w:r>
      <w:r w:rsidR="00250107" w:rsidRPr="00250107">
        <w:rPr>
          <w:rFonts w:ascii="Times New Roman" w:hAnsi="Times New Roman" w:cs="Times New Roman"/>
          <w:sz w:val="24"/>
          <w:szCs w:val="24"/>
        </w:rPr>
        <w:lastRenderedPageBreak/>
        <w:t>работать с информацией, представленной в графической форме или умение работать с географической картой, проводя описание ареала обитания</w:t>
      </w:r>
      <w:proofErr w:type="gramEnd"/>
      <w:r w:rsidR="00250107" w:rsidRPr="00250107">
        <w:rPr>
          <w:rFonts w:ascii="Times New Roman" w:hAnsi="Times New Roman" w:cs="Times New Roman"/>
          <w:sz w:val="24"/>
          <w:szCs w:val="24"/>
        </w:rPr>
        <w:t xml:space="preserve"> животного (растения))</w:t>
      </w:r>
      <w:r w:rsidRPr="00250107">
        <w:rPr>
          <w:rFonts w:ascii="Times New Roman" w:hAnsi="Times New Roman" w:cs="Times New Roman"/>
          <w:sz w:val="24"/>
          <w:szCs w:val="24"/>
        </w:rPr>
        <w:t>, 8</w:t>
      </w:r>
      <w:r w:rsidR="00250107" w:rsidRPr="00250107">
        <w:rPr>
          <w:rFonts w:ascii="Times New Roman" w:hAnsi="Times New Roman" w:cs="Times New Roman"/>
          <w:sz w:val="24"/>
          <w:szCs w:val="24"/>
        </w:rPr>
        <w:t xml:space="preserve"> (умение находить недостающую информацию для описания важнейших природных зон)</w:t>
      </w:r>
      <w:r w:rsidRPr="00250107">
        <w:rPr>
          <w:rFonts w:ascii="Times New Roman" w:hAnsi="Times New Roman" w:cs="Times New Roman"/>
          <w:sz w:val="24"/>
          <w:szCs w:val="24"/>
        </w:rPr>
        <w:t>, 9</w:t>
      </w:r>
      <w:r w:rsidR="00250107" w:rsidRPr="00250107">
        <w:rPr>
          <w:rFonts w:ascii="Times New Roman" w:hAnsi="Times New Roman" w:cs="Times New Roman"/>
          <w:sz w:val="24"/>
          <w:szCs w:val="24"/>
        </w:rPr>
        <w:t xml:space="preserve"> (понимание обучающимися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правил).</w:t>
      </w:r>
    </w:p>
    <w:p w:rsidR="00302854" w:rsidRDefault="005E5E60" w:rsidP="0025010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107">
        <w:rPr>
          <w:rFonts w:ascii="Times New Roman" w:hAnsi="Times New Roman" w:cs="Times New Roman"/>
          <w:sz w:val="24"/>
          <w:szCs w:val="24"/>
          <w:u w:val="single"/>
        </w:rPr>
        <w:t>Учащиеся, получившие отметку «2»,</w:t>
      </w:r>
      <w:r w:rsidRPr="00250107">
        <w:rPr>
          <w:rFonts w:ascii="Times New Roman" w:hAnsi="Times New Roman" w:cs="Times New Roman"/>
          <w:sz w:val="24"/>
          <w:szCs w:val="24"/>
        </w:rPr>
        <w:t xml:space="preserve"> продемонстрировали достаточно нестабильное владение материалом. Затруднения вызвали задание 1.2</w:t>
      </w:r>
      <w:r w:rsidR="00250107" w:rsidRPr="00250107">
        <w:rPr>
          <w:rFonts w:ascii="Times New Roman" w:hAnsi="Times New Roman" w:cs="Times New Roman"/>
          <w:sz w:val="24"/>
          <w:szCs w:val="24"/>
        </w:rPr>
        <w:t xml:space="preserve"> </w:t>
      </w:r>
      <w:r w:rsidR="00250107" w:rsidRPr="0025010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(</w:t>
      </w:r>
      <w:r w:rsidR="00250107" w:rsidRPr="00250107">
        <w:rPr>
          <w:rFonts w:ascii="Times New Roman" w:hAnsi="Times New Roman" w:cs="Times New Roman"/>
          <w:sz w:val="24"/>
          <w:szCs w:val="24"/>
        </w:rPr>
        <w:t>умение сравнивать объекты и находить различия)</w:t>
      </w:r>
      <w:r w:rsidRPr="00250107">
        <w:rPr>
          <w:rFonts w:ascii="Times New Roman" w:hAnsi="Times New Roman" w:cs="Times New Roman"/>
          <w:sz w:val="24"/>
          <w:szCs w:val="24"/>
        </w:rPr>
        <w:t xml:space="preserve">, </w:t>
      </w:r>
      <w:r w:rsidR="00250107" w:rsidRPr="00250107">
        <w:rPr>
          <w:rFonts w:ascii="Times New Roman" w:hAnsi="Times New Roman" w:cs="Times New Roman"/>
          <w:sz w:val="24"/>
          <w:szCs w:val="24"/>
        </w:rPr>
        <w:t xml:space="preserve">4.2 (определение увеличения оптического прибора),  6.2 (умение делать выводы на основании проведенного анализа), 10 (анализ профессии, связанной с применением биологических знаний). </w:t>
      </w:r>
      <w:proofErr w:type="gramStart"/>
      <w:r w:rsidR="00250107" w:rsidRPr="00250107">
        <w:rPr>
          <w:rFonts w:ascii="Times New Roman" w:hAnsi="Times New Roman" w:cs="Times New Roman"/>
          <w:sz w:val="24"/>
          <w:szCs w:val="24"/>
        </w:rPr>
        <w:t>Процент выполнения остальных заданий также низкий, кроме 1.1 (умение определять на рисунке объекты живой природы (вирусы, растения, животные), 2.1 (умение по описанию биологического явления определять процесс), 9 (понимание обучающимися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</w:t>
      </w:r>
      <w:proofErr w:type="gramEnd"/>
      <w:r w:rsidR="00250107" w:rsidRPr="00250107">
        <w:rPr>
          <w:rFonts w:ascii="Times New Roman" w:hAnsi="Times New Roman" w:cs="Times New Roman"/>
          <w:sz w:val="24"/>
          <w:szCs w:val="24"/>
        </w:rPr>
        <w:t xml:space="preserve"> соблюдения этих правил). </w:t>
      </w:r>
    </w:p>
    <w:p w:rsidR="0043485F" w:rsidRPr="00250107" w:rsidRDefault="0043485F" w:rsidP="00250107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43485F" w:rsidRPr="00250107" w:rsidSect="00A06DF2">
          <w:pgSz w:w="11926" w:h="16867"/>
          <w:pgMar w:top="565" w:right="565" w:bottom="284" w:left="565" w:header="720" w:footer="720" w:gutter="0"/>
          <w:cols w:space="720"/>
          <w:noEndnote/>
        </w:sectPr>
      </w:pPr>
    </w:p>
    <w:p w:rsidR="009F1494" w:rsidRDefault="009F1494" w:rsidP="00250107">
      <w:pPr>
        <w:spacing w:after="0" w:line="0" w:lineRule="atLeas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F1494" w:rsidRDefault="009F1494" w:rsidP="0051717A">
      <w:pPr>
        <w:spacing w:after="0" w:line="0" w:lineRule="atLeast"/>
        <w:ind w:left="-851" w:firstLine="70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C4CB2" w:rsidRDefault="00020950" w:rsidP="0051717A">
      <w:pPr>
        <w:spacing w:after="0" w:line="0" w:lineRule="atLeast"/>
        <w:ind w:left="-851" w:firstLine="70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Биология  7</w:t>
      </w:r>
      <w:r w:rsidR="00F77B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C4CB2" w:rsidRPr="00FC4CB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(задание ВПР за 6 </w:t>
      </w:r>
      <w:r w:rsidR="00E66C1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класс)</w:t>
      </w:r>
    </w:p>
    <w:p w:rsidR="00FC4CB2" w:rsidRPr="00FC4CB2" w:rsidRDefault="00FC4CB2" w:rsidP="00557217">
      <w:pPr>
        <w:spacing w:after="0" w:line="0" w:lineRule="atLeast"/>
        <w:ind w:left="-851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C4CB2" w:rsidRDefault="00FC4CB2" w:rsidP="009B18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2020 го</w:t>
      </w:r>
      <w:r w:rsidR="0083187C">
        <w:rPr>
          <w:rFonts w:ascii="Times New Roman" w:hAnsi="Times New Roman" w:cs="Times New Roman"/>
          <w:sz w:val="24"/>
          <w:szCs w:val="24"/>
        </w:rPr>
        <w:t>ду ВПР по биологии</w:t>
      </w:r>
      <w:r w:rsidR="00F77B84">
        <w:rPr>
          <w:rFonts w:ascii="Times New Roman" w:hAnsi="Times New Roman" w:cs="Times New Roman"/>
          <w:sz w:val="24"/>
          <w:szCs w:val="24"/>
        </w:rPr>
        <w:t xml:space="preserve"> выполняли 8 человек</w:t>
      </w:r>
      <w:r w:rsidR="009F1494">
        <w:rPr>
          <w:rFonts w:ascii="Times New Roman" w:hAnsi="Times New Roman" w:cs="Times New Roman"/>
          <w:sz w:val="24"/>
          <w:szCs w:val="24"/>
        </w:rPr>
        <w:t xml:space="preserve">. В 2020 году </w:t>
      </w:r>
      <w:r>
        <w:rPr>
          <w:rFonts w:ascii="Times New Roman" w:hAnsi="Times New Roman" w:cs="Times New Roman"/>
          <w:sz w:val="24"/>
          <w:szCs w:val="24"/>
        </w:rPr>
        <w:t xml:space="preserve"> распределение отметок </w:t>
      </w:r>
      <w:r w:rsidR="009F1494">
        <w:rPr>
          <w:rFonts w:ascii="Times New Roman" w:hAnsi="Times New Roman" w:cs="Times New Roman"/>
          <w:sz w:val="24"/>
          <w:szCs w:val="24"/>
        </w:rPr>
        <w:t xml:space="preserve">следующее: </w:t>
      </w:r>
      <w:r>
        <w:rPr>
          <w:rFonts w:ascii="Times New Roman" w:hAnsi="Times New Roman" w:cs="Times New Roman"/>
          <w:sz w:val="24"/>
          <w:szCs w:val="24"/>
        </w:rPr>
        <w:t>доля</w:t>
      </w:r>
      <w:r w:rsidR="00E66C1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 процентах) отметок «5»</w:t>
      </w:r>
      <w:r w:rsidR="009F1494">
        <w:rPr>
          <w:rFonts w:ascii="Times New Roman" w:hAnsi="Times New Roman" w:cs="Times New Roman"/>
          <w:sz w:val="24"/>
          <w:szCs w:val="24"/>
        </w:rPr>
        <w:t xml:space="preserve">-0%,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494">
        <w:rPr>
          <w:rFonts w:ascii="Times New Roman" w:hAnsi="Times New Roman" w:cs="Times New Roman"/>
          <w:sz w:val="24"/>
          <w:szCs w:val="24"/>
        </w:rPr>
        <w:t xml:space="preserve"> доля </w:t>
      </w:r>
      <w:r w:rsidR="00500323">
        <w:rPr>
          <w:rFonts w:ascii="Times New Roman" w:hAnsi="Times New Roman" w:cs="Times New Roman"/>
          <w:sz w:val="24"/>
          <w:szCs w:val="24"/>
        </w:rPr>
        <w:t xml:space="preserve">«4» </w:t>
      </w:r>
      <w:r w:rsidR="009F1494">
        <w:rPr>
          <w:rFonts w:ascii="Times New Roman" w:hAnsi="Times New Roman" w:cs="Times New Roman"/>
          <w:sz w:val="24"/>
          <w:szCs w:val="24"/>
        </w:rPr>
        <w:t>-</w:t>
      </w:r>
      <w:r w:rsidR="0083187C">
        <w:rPr>
          <w:rFonts w:ascii="Times New Roman" w:hAnsi="Times New Roman" w:cs="Times New Roman"/>
          <w:sz w:val="24"/>
          <w:szCs w:val="24"/>
        </w:rPr>
        <w:t>12,5</w:t>
      </w:r>
      <w:r w:rsidR="009F1494">
        <w:rPr>
          <w:rFonts w:ascii="Times New Roman" w:hAnsi="Times New Roman" w:cs="Times New Roman"/>
          <w:sz w:val="24"/>
          <w:szCs w:val="24"/>
        </w:rPr>
        <w:t xml:space="preserve"> %  </w:t>
      </w:r>
      <w:r>
        <w:rPr>
          <w:rFonts w:ascii="Times New Roman" w:hAnsi="Times New Roman" w:cs="Times New Roman"/>
          <w:sz w:val="24"/>
          <w:szCs w:val="24"/>
        </w:rPr>
        <w:t xml:space="preserve">, доля троек </w:t>
      </w:r>
      <w:r w:rsidR="0083187C">
        <w:rPr>
          <w:rFonts w:ascii="Times New Roman" w:hAnsi="Times New Roman" w:cs="Times New Roman"/>
          <w:sz w:val="24"/>
          <w:szCs w:val="24"/>
        </w:rPr>
        <w:t>составила 75</w:t>
      </w:r>
      <w:r w:rsidR="00500323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</w:rPr>
        <w:t xml:space="preserve"> доля «2»</w:t>
      </w:r>
      <w:r w:rsidR="00E66C10">
        <w:rPr>
          <w:rFonts w:ascii="Times New Roman" w:hAnsi="Times New Roman" w:cs="Times New Roman"/>
          <w:sz w:val="24"/>
          <w:szCs w:val="24"/>
        </w:rPr>
        <w:t xml:space="preserve"> </w:t>
      </w:r>
      <w:r w:rsidR="001C3BD4">
        <w:rPr>
          <w:rFonts w:ascii="Times New Roman" w:hAnsi="Times New Roman" w:cs="Times New Roman"/>
          <w:sz w:val="24"/>
          <w:szCs w:val="24"/>
        </w:rPr>
        <w:t>-</w:t>
      </w:r>
      <w:r w:rsidR="0083187C">
        <w:rPr>
          <w:rFonts w:ascii="Times New Roman" w:hAnsi="Times New Roman" w:cs="Times New Roman"/>
          <w:sz w:val="24"/>
          <w:szCs w:val="24"/>
        </w:rPr>
        <w:t xml:space="preserve"> 1</w:t>
      </w:r>
      <w:r w:rsidR="00500323">
        <w:rPr>
          <w:rFonts w:ascii="Times New Roman" w:hAnsi="Times New Roman" w:cs="Times New Roman"/>
          <w:sz w:val="24"/>
          <w:szCs w:val="24"/>
        </w:rPr>
        <w:t>2,5</w:t>
      </w:r>
      <w:r w:rsidR="0083187C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(рисунок </w:t>
      </w:r>
      <w:r w:rsidR="009A6F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). Максимальный балл за работу равен </w:t>
      </w:r>
      <w:r w:rsidR="0083187C">
        <w:rPr>
          <w:rFonts w:ascii="Times New Roman" w:hAnsi="Times New Roman" w:cs="Times New Roman"/>
          <w:sz w:val="24"/>
          <w:szCs w:val="24"/>
        </w:rPr>
        <w:t>19</w:t>
      </w:r>
      <w:r w:rsidR="006B12D7">
        <w:rPr>
          <w:rFonts w:ascii="Times New Roman" w:hAnsi="Times New Roman" w:cs="Times New Roman"/>
          <w:sz w:val="24"/>
          <w:szCs w:val="24"/>
        </w:rPr>
        <w:t xml:space="preserve"> баллов (из 28 баллов)</w:t>
      </w:r>
    </w:p>
    <w:p w:rsidR="00FC4CB2" w:rsidRDefault="00FC4CB2" w:rsidP="00FC4CB2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F5B57">
        <w:rPr>
          <w:rFonts w:ascii="Times New Roman" w:hAnsi="Times New Roman" w:cs="Times New Roman"/>
          <w:i/>
          <w:sz w:val="20"/>
          <w:szCs w:val="20"/>
        </w:rPr>
        <w:t>Рисунок</w:t>
      </w:r>
      <w:r>
        <w:rPr>
          <w:rFonts w:ascii="Times New Roman" w:hAnsi="Times New Roman" w:cs="Times New Roman"/>
          <w:i/>
          <w:sz w:val="20"/>
          <w:szCs w:val="20"/>
        </w:rPr>
        <w:t xml:space="preserve"> 3</w:t>
      </w:r>
    </w:p>
    <w:p w:rsidR="00F77B84" w:rsidRPr="00095F27" w:rsidRDefault="00F77B84" w:rsidP="00F77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84">
        <w:rPr>
          <w:rFonts w:ascii="Times New Roman" w:hAnsi="Times New Roman" w:cs="Times New Roman"/>
          <w:b/>
          <w:sz w:val="24"/>
          <w:szCs w:val="24"/>
        </w:rPr>
        <w:t>Распределение отметок ВПР</w:t>
      </w:r>
      <w:r w:rsidR="0083187C">
        <w:rPr>
          <w:rFonts w:ascii="Times New Roman" w:hAnsi="Times New Roman" w:cs="Times New Roman"/>
          <w:b/>
          <w:sz w:val="24"/>
          <w:szCs w:val="24"/>
        </w:rPr>
        <w:t xml:space="preserve"> по биологии</w:t>
      </w:r>
      <w:r w:rsidR="00020950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F77B84">
        <w:rPr>
          <w:rFonts w:ascii="Times New Roman" w:hAnsi="Times New Roman" w:cs="Times New Roman"/>
          <w:b/>
          <w:sz w:val="24"/>
          <w:szCs w:val="24"/>
        </w:rPr>
        <w:t xml:space="preserve"> класс (в процентах)</w:t>
      </w:r>
    </w:p>
    <w:p w:rsidR="00500323" w:rsidRDefault="00500323" w:rsidP="00A06DF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00323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drawing>
          <wp:inline distT="0" distB="0" distL="0" distR="0">
            <wp:extent cx="5715000" cy="1428750"/>
            <wp:effectExtent l="19050" t="0" r="19050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E77D6" w:rsidRDefault="007E77D6" w:rsidP="0002095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7D6" w:rsidRDefault="007E77D6" w:rsidP="007E77D6">
      <w:pPr>
        <w:tabs>
          <w:tab w:val="left" w:pos="-8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95F27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2 представлены результаты выполнения заданий ВПР по  биологии  в  2020 году.</w:t>
      </w:r>
    </w:p>
    <w:p w:rsidR="007E77D6" w:rsidRDefault="007E77D6" w:rsidP="0002095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323" w:rsidRPr="00020950" w:rsidRDefault="00A75717" w:rsidP="0002095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Таблица.2</w:t>
      </w:r>
      <w:r w:rsidRPr="00A75717">
        <w:rPr>
          <w:rFonts w:ascii="Times New Roman" w:hAnsi="Times New Roman" w:cs="Times New Roman"/>
          <w:b/>
          <w:sz w:val="24"/>
          <w:szCs w:val="24"/>
        </w:rPr>
        <w:t xml:space="preserve"> Достижение планируемых результатов в соответствии с ПООП ООО</w:t>
      </w:r>
    </w:p>
    <w:tbl>
      <w:tblPr>
        <w:tblStyle w:val="a5"/>
        <w:tblW w:w="11023" w:type="dxa"/>
        <w:tblLook w:val="04A0"/>
      </w:tblPr>
      <w:tblGrid>
        <w:gridCol w:w="751"/>
        <w:gridCol w:w="8294"/>
        <w:gridCol w:w="990"/>
        <w:gridCol w:w="988"/>
      </w:tblGrid>
      <w:tr w:rsidR="00020950" w:rsidTr="007E77D6">
        <w:tc>
          <w:tcPr>
            <w:tcW w:w="751" w:type="dxa"/>
          </w:tcPr>
          <w:p w:rsidR="00020950" w:rsidRDefault="00020950" w:rsidP="00AA7D39"/>
        </w:tc>
        <w:tc>
          <w:tcPr>
            <w:tcW w:w="8294" w:type="dxa"/>
          </w:tcPr>
          <w:p w:rsidR="00020950" w:rsidRPr="00C60B51" w:rsidRDefault="00020950" w:rsidP="00020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b/>
                <w:sz w:val="24"/>
                <w:szCs w:val="24"/>
              </w:rPr>
              <w:t>Блоки ПООП ООО</w:t>
            </w:r>
          </w:p>
          <w:p w:rsidR="00020950" w:rsidRPr="00C60B51" w:rsidRDefault="00020950" w:rsidP="00020950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выпускник </w:t>
            </w:r>
            <w:proofErr w:type="gramStart"/>
            <w:r w:rsidRPr="00C60B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C60B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</w:t>
            </w:r>
          </w:p>
          <w:p w:rsidR="00020950" w:rsidRDefault="00020950" w:rsidP="00020950">
            <w:r w:rsidRPr="00C60B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020950" w:rsidRPr="00C60B51" w:rsidRDefault="00020950" w:rsidP="00AA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020950" w:rsidRPr="00C60B51" w:rsidRDefault="00020950" w:rsidP="00AA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020950" w:rsidRPr="00C60B51" w:rsidRDefault="00020950" w:rsidP="00AA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020950" w:rsidTr="007E77D6">
        <w:tc>
          <w:tcPr>
            <w:tcW w:w="751" w:type="dxa"/>
          </w:tcPr>
          <w:p w:rsidR="00020950" w:rsidRPr="00020950" w:rsidRDefault="00020950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5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94" w:type="dxa"/>
            <w:vMerge w:val="restart"/>
          </w:tcPr>
          <w:p w:rsidR="00020950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Свойства живых организмов их проявление у растений. Жизнедеятельность цветковых растений 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020950" w:rsidRPr="00020950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020950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0950" w:rsidTr="007E77D6">
        <w:tc>
          <w:tcPr>
            <w:tcW w:w="751" w:type="dxa"/>
          </w:tcPr>
          <w:p w:rsidR="00020950" w:rsidRPr="00020950" w:rsidRDefault="00020950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5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294" w:type="dxa"/>
            <w:vMerge/>
          </w:tcPr>
          <w:p w:rsidR="00020950" w:rsidRPr="00020950" w:rsidRDefault="00020950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020950" w:rsidRPr="00020950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020950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020950" w:rsidTr="007E77D6">
        <w:tc>
          <w:tcPr>
            <w:tcW w:w="751" w:type="dxa"/>
          </w:tcPr>
          <w:p w:rsidR="00020950" w:rsidRPr="00020950" w:rsidRDefault="00020950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5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294" w:type="dxa"/>
            <w:vMerge/>
          </w:tcPr>
          <w:p w:rsidR="00020950" w:rsidRPr="00020950" w:rsidRDefault="00020950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020950" w:rsidRPr="00020950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020950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020950" w:rsidTr="007E77D6">
        <w:tc>
          <w:tcPr>
            <w:tcW w:w="751" w:type="dxa"/>
          </w:tcPr>
          <w:p w:rsidR="00020950" w:rsidRPr="00020950" w:rsidRDefault="00020950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5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94" w:type="dxa"/>
            <w:vMerge w:val="restart"/>
          </w:tcPr>
          <w:p w:rsidR="00020950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Царство Растения. Органы цветкового растения. Жизнедеятельность цветковых растений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020950" w:rsidRPr="00020950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020950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20950" w:rsidTr="007E77D6">
        <w:tc>
          <w:tcPr>
            <w:tcW w:w="751" w:type="dxa"/>
          </w:tcPr>
          <w:p w:rsidR="00020950" w:rsidRPr="00020950" w:rsidRDefault="00020950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5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294" w:type="dxa"/>
            <w:vMerge/>
          </w:tcPr>
          <w:p w:rsidR="00020950" w:rsidRPr="00020950" w:rsidRDefault="00020950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020950" w:rsidRPr="00020950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020950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E77D6" w:rsidTr="007E77D6">
        <w:tc>
          <w:tcPr>
            <w:tcW w:w="751" w:type="dxa"/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5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94" w:type="dxa"/>
            <w:vMerge w:val="restart"/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Микроскопическое строение растений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E77D6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E77D6" w:rsidTr="007E77D6">
        <w:trPr>
          <w:trHeight w:val="260"/>
        </w:trPr>
        <w:tc>
          <w:tcPr>
            <w:tcW w:w="751" w:type="dxa"/>
            <w:tcBorders>
              <w:bottom w:val="single" w:sz="4" w:space="0" w:color="auto"/>
            </w:tcBorders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5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294" w:type="dxa"/>
            <w:vMerge/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:rsidR="007E77D6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E77D6" w:rsidTr="005F3830">
        <w:trPr>
          <w:trHeight w:val="300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294" w:type="dxa"/>
            <w:vMerge/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D6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7D6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E77D6" w:rsidTr="007E77D6">
        <w:trPr>
          <w:trHeight w:val="360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:rsidR="007E77D6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294" w:type="dxa"/>
            <w:vMerge/>
            <w:tcBorders>
              <w:bottom w:val="single" w:sz="4" w:space="0" w:color="auto"/>
            </w:tcBorders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7E77D6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</w:tcPr>
          <w:p w:rsidR="007E77D6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20950" w:rsidTr="007E77D6">
        <w:tc>
          <w:tcPr>
            <w:tcW w:w="751" w:type="dxa"/>
          </w:tcPr>
          <w:p w:rsidR="00020950" w:rsidRPr="00020950" w:rsidRDefault="00020950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4" w:type="dxa"/>
            <w:tcBorders>
              <w:bottom w:val="single" w:sz="4" w:space="0" w:color="auto"/>
            </w:tcBorders>
          </w:tcPr>
          <w:p w:rsidR="00020950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Клеточное строение организмов. Многообразие организмов. Царство Растения. Органы цветкового растения. Микроскопическое строение растений. Жизнедеятельность цветковых растений Смысловое чтение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020950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020950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E77D6" w:rsidTr="007E77D6">
        <w:tc>
          <w:tcPr>
            <w:tcW w:w="751" w:type="dxa"/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294" w:type="dxa"/>
            <w:vMerge w:val="restart"/>
            <w:tcBorders>
              <w:top w:val="single" w:sz="4" w:space="0" w:color="auto"/>
            </w:tcBorders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Царство Растения. Органы цветкового растения.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E77D6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7E77D6" w:rsidTr="007E77D6">
        <w:tc>
          <w:tcPr>
            <w:tcW w:w="751" w:type="dxa"/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294" w:type="dxa"/>
            <w:vMerge/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E77D6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77D6" w:rsidTr="007E77D6">
        <w:tc>
          <w:tcPr>
            <w:tcW w:w="751" w:type="dxa"/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294" w:type="dxa"/>
            <w:vMerge/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E77D6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20950" w:rsidTr="007E77D6">
        <w:tc>
          <w:tcPr>
            <w:tcW w:w="751" w:type="dxa"/>
          </w:tcPr>
          <w:p w:rsidR="00020950" w:rsidRPr="00020950" w:rsidRDefault="00020950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4" w:type="dxa"/>
          </w:tcPr>
          <w:p w:rsidR="00020950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Органы цветкового растения. Микроскопическое строение растений. Жизнедеятельность цветковых растений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020950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020950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020950" w:rsidTr="007E77D6">
        <w:tc>
          <w:tcPr>
            <w:tcW w:w="751" w:type="dxa"/>
          </w:tcPr>
          <w:p w:rsidR="00020950" w:rsidRPr="00020950" w:rsidRDefault="00020950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94" w:type="dxa"/>
          </w:tcPr>
          <w:p w:rsidR="00020950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Царство Растения Органы цветкового растения Умение устанавливать причинно-следственные связи, строить </w:t>
            </w: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логическое рассуждение</w:t>
            </w:r>
            <w:proofErr w:type="gram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020950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020950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</w:p>
        </w:tc>
      </w:tr>
      <w:tr w:rsidR="007E77D6" w:rsidTr="009C392E">
        <w:trPr>
          <w:trHeight w:val="240"/>
        </w:trPr>
        <w:tc>
          <w:tcPr>
            <w:tcW w:w="751" w:type="dxa"/>
            <w:tcBorders>
              <w:bottom w:val="single" w:sz="4" w:space="0" w:color="auto"/>
            </w:tcBorders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294" w:type="dxa"/>
            <w:vMerge w:val="restart"/>
          </w:tcPr>
          <w:p w:rsidR="007E77D6" w:rsidRPr="00020950" w:rsidRDefault="007E77D6" w:rsidP="00CB6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 </w:t>
            </w:r>
            <w:proofErr w:type="gram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растений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      </w:r>
            <w:proofErr w:type="gram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  <w:r w:rsidR="00CB625B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 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</w:tcPr>
          <w:p w:rsidR="007E77D6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7E77D6" w:rsidTr="00A91086">
        <w:trPr>
          <w:trHeight w:val="285"/>
        </w:trPr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8294" w:type="dxa"/>
            <w:vMerge/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7D6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77D6" w:rsidTr="00A91086">
        <w:trPr>
          <w:trHeight w:val="270"/>
        </w:trPr>
        <w:tc>
          <w:tcPr>
            <w:tcW w:w="751" w:type="dxa"/>
            <w:tcBorders>
              <w:top w:val="single" w:sz="4" w:space="0" w:color="auto"/>
            </w:tcBorders>
          </w:tcPr>
          <w:p w:rsidR="007E77D6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8294" w:type="dxa"/>
            <w:vMerge/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</w:tcPr>
          <w:p w:rsidR="007E77D6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020950" w:rsidTr="007E77D6">
        <w:tc>
          <w:tcPr>
            <w:tcW w:w="751" w:type="dxa"/>
          </w:tcPr>
          <w:p w:rsidR="00020950" w:rsidRPr="00020950" w:rsidRDefault="00020950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294" w:type="dxa"/>
          </w:tcPr>
          <w:p w:rsidR="00020950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Органы цветкового растения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020950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020950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43,75</w:t>
            </w:r>
          </w:p>
        </w:tc>
      </w:tr>
      <w:tr w:rsidR="007E77D6" w:rsidTr="007E77D6">
        <w:tc>
          <w:tcPr>
            <w:tcW w:w="751" w:type="dxa"/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50">
              <w:rPr>
                <w:rFonts w:ascii="Times New Roman" w:hAnsi="Times New Roman" w:cs="Times New Roman"/>
                <w:sz w:val="24"/>
                <w:szCs w:val="24"/>
              </w:rPr>
              <w:t>10K1</w:t>
            </w:r>
          </w:p>
        </w:tc>
        <w:tc>
          <w:tcPr>
            <w:tcW w:w="8294" w:type="dxa"/>
            <w:vMerge w:val="restart"/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Приемы выращивания, размножения растений и ухода за ними. 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E77D6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E77D6" w:rsidTr="007E77D6">
        <w:tc>
          <w:tcPr>
            <w:tcW w:w="751" w:type="dxa"/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950">
              <w:rPr>
                <w:rFonts w:ascii="Times New Roman" w:hAnsi="Times New Roman" w:cs="Times New Roman"/>
                <w:sz w:val="24"/>
                <w:szCs w:val="24"/>
              </w:rPr>
              <w:t>10K2</w:t>
            </w:r>
          </w:p>
        </w:tc>
        <w:tc>
          <w:tcPr>
            <w:tcW w:w="8294" w:type="dxa"/>
            <w:vMerge/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7E77D6" w:rsidRPr="00020950" w:rsidRDefault="007E77D6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7E77D6" w:rsidRPr="00020950" w:rsidRDefault="00CB625B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</w:tbl>
    <w:p w:rsidR="00CB625B" w:rsidRDefault="00CB625B" w:rsidP="00CB62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625B" w:rsidRPr="00AB5F5E" w:rsidRDefault="00CB625B" w:rsidP="00CB62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F5E">
        <w:rPr>
          <w:rFonts w:ascii="Times New Roman" w:hAnsi="Times New Roman" w:cs="Times New Roman"/>
          <w:sz w:val="24"/>
          <w:szCs w:val="24"/>
        </w:rPr>
        <w:t xml:space="preserve">Следует обратить внимание на выполнение заданий 1.1 </w:t>
      </w:r>
      <w:r w:rsidR="00AB5F5E" w:rsidRPr="00AB5F5E">
        <w:rPr>
          <w:rFonts w:ascii="Times New Roman" w:hAnsi="Times New Roman" w:cs="Times New Roman"/>
          <w:sz w:val="24"/>
          <w:szCs w:val="24"/>
        </w:rPr>
        <w:t>(</w:t>
      </w:r>
      <w:r w:rsidRPr="00AB5F5E">
        <w:rPr>
          <w:rFonts w:ascii="Times New Roman" w:hAnsi="Times New Roman" w:cs="Times New Roman"/>
          <w:sz w:val="24"/>
          <w:szCs w:val="24"/>
        </w:rPr>
        <w:t>умение по рисунку (схеме) выделять</w:t>
      </w:r>
      <w:r w:rsidR="00AB5F5E" w:rsidRPr="00AB5F5E">
        <w:rPr>
          <w:rFonts w:ascii="Times New Roman" w:hAnsi="Times New Roman" w:cs="Times New Roman"/>
          <w:sz w:val="24"/>
          <w:szCs w:val="24"/>
        </w:rPr>
        <w:t xml:space="preserve"> существенные признаки процесса)</w:t>
      </w:r>
      <w:r w:rsidRPr="00AB5F5E">
        <w:rPr>
          <w:rFonts w:ascii="Times New Roman" w:hAnsi="Times New Roman" w:cs="Times New Roman"/>
          <w:sz w:val="24"/>
          <w:szCs w:val="24"/>
        </w:rPr>
        <w:t xml:space="preserve">, 2.2 </w:t>
      </w:r>
      <w:r w:rsidR="00AB5F5E" w:rsidRPr="00AB5F5E">
        <w:rPr>
          <w:rFonts w:ascii="Times New Roman" w:hAnsi="Times New Roman" w:cs="Times New Roman"/>
          <w:sz w:val="24"/>
          <w:szCs w:val="24"/>
        </w:rPr>
        <w:t>(</w:t>
      </w:r>
      <w:r w:rsidRPr="00AB5F5E">
        <w:rPr>
          <w:rFonts w:ascii="Times New Roman" w:hAnsi="Times New Roman" w:cs="Times New Roman"/>
          <w:sz w:val="24"/>
          <w:szCs w:val="24"/>
        </w:rPr>
        <w:t xml:space="preserve">знание жизненных процессов, протекающих </w:t>
      </w:r>
      <w:r w:rsidR="00AB5F5E" w:rsidRPr="00AB5F5E">
        <w:rPr>
          <w:rFonts w:ascii="Times New Roman" w:hAnsi="Times New Roman" w:cs="Times New Roman"/>
          <w:sz w:val="24"/>
          <w:szCs w:val="24"/>
        </w:rPr>
        <w:t xml:space="preserve">в структурах растительного организма), </w:t>
      </w:r>
      <w:r w:rsidRPr="00AB5F5E">
        <w:rPr>
          <w:rFonts w:ascii="Times New Roman" w:hAnsi="Times New Roman" w:cs="Times New Roman"/>
          <w:sz w:val="24"/>
          <w:szCs w:val="24"/>
        </w:rPr>
        <w:t>которые показали самый низкий процент их выполнения (0%). Также следует обратить внимание на задания с низким процентом выполнения: 1.2</w:t>
      </w:r>
      <w:r w:rsidR="00AB5F5E" w:rsidRPr="00AB5F5E">
        <w:rPr>
          <w:rFonts w:ascii="Times New Roman" w:hAnsi="Times New Roman" w:cs="Times New Roman"/>
          <w:sz w:val="24"/>
          <w:szCs w:val="24"/>
        </w:rPr>
        <w:t xml:space="preserve"> (определять область биологии, в которой изучается процесс, представленный на рисунке)</w:t>
      </w:r>
      <w:r w:rsidRPr="00AB5F5E">
        <w:rPr>
          <w:rFonts w:ascii="Times New Roman" w:hAnsi="Times New Roman" w:cs="Times New Roman"/>
          <w:sz w:val="24"/>
          <w:szCs w:val="24"/>
        </w:rPr>
        <w:t>, 1.3</w:t>
      </w:r>
      <w:r w:rsidR="00AB5F5E" w:rsidRPr="00AB5F5E">
        <w:rPr>
          <w:rFonts w:ascii="Times New Roman" w:hAnsi="Times New Roman" w:cs="Times New Roman"/>
          <w:sz w:val="24"/>
          <w:szCs w:val="24"/>
        </w:rPr>
        <w:t xml:space="preserve"> (механизм (условие) протекания процесса)</w:t>
      </w:r>
      <w:r w:rsidRPr="00AB5F5E">
        <w:rPr>
          <w:rFonts w:ascii="Times New Roman" w:hAnsi="Times New Roman" w:cs="Times New Roman"/>
          <w:sz w:val="24"/>
          <w:szCs w:val="24"/>
        </w:rPr>
        <w:t>, 3.2</w:t>
      </w:r>
      <w:r w:rsidR="00AB5F5E" w:rsidRPr="00AB5F5E">
        <w:rPr>
          <w:rFonts w:ascii="Times New Roman" w:hAnsi="Times New Roman" w:cs="Times New Roman"/>
          <w:sz w:val="24"/>
          <w:szCs w:val="24"/>
        </w:rPr>
        <w:t xml:space="preserve"> (определять значение микроскопической структуры)</w:t>
      </w:r>
      <w:r w:rsidRPr="00AB5F5E">
        <w:rPr>
          <w:rFonts w:ascii="Times New Roman" w:hAnsi="Times New Roman" w:cs="Times New Roman"/>
          <w:sz w:val="24"/>
          <w:szCs w:val="24"/>
        </w:rPr>
        <w:t>, 3.4.</w:t>
      </w:r>
      <w:r w:rsidR="00AB5F5E" w:rsidRPr="00AB5F5E">
        <w:rPr>
          <w:rFonts w:ascii="Times New Roman" w:hAnsi="Times New Roman" w:cs="Times New Roman"/>
          <w:sz w:val="24"/>
          <w:szCs w:val="24"/>
        </w:rPr>
        <w:t xml:space="preserve"> (знание растительной ткани, к которой этот микроскопический объект следует отнести).</w:t>
      </w:r>
      <w:r w:rsidRPr="00AB5F5E">
        <w:rPr>
          <w:rFonts w:ascii="Times New Roman" w:hAnsi="Times New Roman" w:cs="Times New Roman"/>
          <w:sz w:val="24"/>
          <w:szCs w:val="24"/>
        </w:rPr>
        <w:t xml:space="preserve"> Также следует отметить, что на 100% выполнено только задание 10К1</w:t>
      </w:r>
      <w:r w:rsidR="00AB5F5E" w:rsidRPr="00AB5F5E">
        <w:rPr>
          <w:rFonts w:ascii="Times New Roman" w:hAnsi="Times New Roman" w:cs="Times New Roman"/>
          <w:sz w:val="24"/>
          <w:szCs w:val="24"/>
        </w:rPr>
        <w:t xml:space="preserve"> (умение применять и преобразовывать символы и знаки в слова для решения познавательных задач)</w:t>
      </w:r>
      <w:r w:rsidRPr="00AB5F5E">
        <w:rPr>
          <w:rFonts w:ascii="Times New Roman" w:hAnsi="Times New Roman" w:cs="Times New Roman"/>
          <w:sz w:val="24"/>
          <w:szCs w:val="24"/>
        </w:rPr>
        <w:t>, близко к 100% (93,72) задание 7</w:t>
      </w:r>
      <w:r w:rsidR="00AB5F5E" w:rsidRPr="00AB5F5E">
        <w:rPr>
          <w:rFonts w:ascii="Times New Roman" w:hAnsi="Times New Roman" w:cs="Times New Roman"/>
          <w:sz w:val="24"/>
          <w:szCs w:val="24"/>
        </w:rPr>
        <w:t xml:space="preserve"> (умение извлекать информацию, представленную в табличной форме и делать умозаключения на основе её сравнения)</w:t>
      </w:r>
      <w:r w:rsidRPr="00AB5F5E">
        <w:rPr>
          <w:rFonts w:ascii="Times New Roman" w:hAnsi="Times New Roman" w:cs="Times New Roman"/>
          <w:sz w:val="24"/>
          <w:szCs w:val="24"/>
        </w:rPr>
        <w:t>. Все остальные задания в</w:t>
      </w:r>
      <w:r w:rsidR="00AB5F5E" w:rsidRPr="00AB5F5E">
        <w:rPr>
          <w:rFonts w:ascii="Times New Roman" w:hAnsi="Times New Roman" w:cs="Times New Roman"/>
          <w:sz w:val="24"/>
          <w:szCs w:val="24"/>
        </w:rPr>
        <w:t>ыполнены с разным результатом (</w:t>
      </w:r>
      <w:r w:rsidRPr="00AB5F5E">
        <w:rPr>
          <w:rFonts w:ascii="Times New Roman" w:hAnsi="Times New Roman" w:cs="Times New Roman"/>
          <w:sz w:val="24"/>
          <w:szCs w:val="24"/>
        </w:rPr>
        <w:t xml:space="preserve">от 37 до 87%). </w:t>
      </w:r>
    </w:p>
    <w:p w:rsidR="00CB625B" w:rsidRPr="00AB5F5E" w:rsidRDefault="00CB625B" w:rsidP="00CB625B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AB5F5E">
        <w:rPr>
          <w:rFonts w:ascii="Times New Roman" w:hAnsi="Times New Roman" w:cs="Times New Roman"/>
          <w:sz w:val="24"/>
          <w:szCs w:val="24"/>
        </w:rPr>
        <w:t>На рисунке 2 представлен процент выполнения заданий учащимися с различным уровнем подготовки.</w:t>
      </w:r>
    </w:p>
    <w:p w:rsidR="00020950" w:rsidRDefault="00020950" w:rsidP="0050032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1C3BD4" w:rsidRPr="0043485F" w:rsidRDefault="0043485F" w:rsidP="004348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43485F">
        <w:rPr>
          <w:rFonts w:ascii="Tahoma" w:hAnsi="Tahoma" w:cs="Tahoma"/>
          <w:sz w:val="24"/>
          <w:szCs w:val="24"/>
        </w:rPr>
        <w:drawing>
          <wp:inline distT="0" distB="0" distL="0" distR="0">
            <wp:extent cx="4572000" cy="27432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3BD4" w:rsidRPr="00A9472F" w:rsidRDefault="001C3BD4" w:rsidP="00AB5F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7C1" w:rsidRPr="00A9472F" w:rsidRDefault="001C3BD4" w:rsidP="0043485F">
      <w:pPr>
        <w:spacing w:after="0" w:line="0" w:lineRule="atLeast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A9472F">
        <w:rPr>
          <w:rFonts w:ascii="Times New Roman" w:hAnsi="Times New Roman" w:cs="Times New Roman"/>
          <w:sz w:val="24"/>
          <w:szCs w:val="24"/>
          <w:u w:val="single"/>
        </w:rPr>
        <w:t>Учащи</w:t>
      </w:r>
      <w:r w:rsidR="00A9472F">
        <w:rPr>
          <w:rFonts w:ascii="Times New Roman" w:hAnsi="Times New Roman" w:cs="Times New Roman"/>
          <w:sz w:val="24"/>
          <w:szCs w:val="24"/>
          <w:u w:val="single"/>
        </w:rPr>
        <w:t>йся, получивший</w:t>
      </w:r>
      <w:r w:rsidRPr="00A9472F">
        <w:rPr>
          <w:rFonts w:ascii="Times New Roman" w:hAnsi="Times New Roman" w:cs="Times New Roman"/>
          <w:sz w:val="24"/>
          <w:szCs w:val="24"/>
          <w:u w:val="single"/>
        </w:rPr>
        <w:t xml:space="preserve"> отметку «4»,</w:t>
      </w:r>
      <w:r w:rsidR="00A9472F">
        <w:rPr>
          <w:rFonts w:ascii="Times New Roman" w:hAnsi="Times New Roman" w:cs="Times New Roman"/>
          <w:sz w:val="24"/>
          <w:szCs w:val="24"/>
        </w:rPr>
        <w:t xml:space="preserve"> продемонстрировал</w:t>
      </w:r>
      <w:r w:rsidRPr="00A9472F">
        <w:rPr>
          <w:rFonts w:ascii="Times New Roman" w:hAnsi="Times New Roman" w:cs="Times New Roman"/>
          <w:sz w:val="24"/>
          <w:szCs w:val="24"/>
        </w:rPr>
        <w:t xml:space="preserve"> нестабильное владение материалом. Результаты выполнения заданий находятся в достаточно широком диапазоне. </w:t>
      </w:r>
      <w:proofErr w:type="gramStart"/>
      <w:r w:rsidRPr="00A9472F">
        <w:rPr>
          <w:rFonts w:ascii="Times New Roman" w:hAnsi="Times New Roman" w:cs="Times New Roman"/>
          <w:sz w:val="24"/>
          <w:szCs w:val="24"/>
        </w:rPr>
        <w:t xml:space="preserve">Затруднения вызывало задание </w:t>
      </w:r>
      <w:r w:rsidR="0043485F" w:rsidRPr="00A9472F">
        <w:rPr>
          <w:rFonts w:ascii="Times New Roman" w:hAnsi="Times New Roman" w:cs="Times New Roman"/>
          <w:sz w:val="24"/>
          <w:szCs w:val="24"/>
        </w:rPr>
        <w:t>1 (1.1, 1.2, 1.3)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(выявление умения описывать биологический процесс.</w:t>
      </w:r>
      <w:proofErr w:type="gramEnd"/>
      <w:r w:rsidR="00450C91" w:rsidRPr="00A9472F">
        <w:rPr>
          <w:rFonts w:ascii="Times New Roman" w:hAnsi="Times New Roman" w:cs="Times New Roman"/>
          <w:sz w:val="24"/>
          <w:szCs w:val="24"/>
        </w:rPr>
        <w:t xml:space="preserve"> Первая часть задания проверяет умение по рисунку (схеме) выделять существенные признаки процесса. Вторая часть – определять область биологии, в которой изучается данный процесс. </w:t>
      </w:r>
      <w:proofErr w:type="gramStart"/>
      <w:r w:rsidR="00450C91" w:rsidRPr="00A9472F">
        <w:rPr>
          <w:rFonts w:ascii="Times New Roman" w:hAnsi="Times New Roman" w:cs="Times New Roman"/>
          <w:sz w:val="24"/>
          <w:szCs w:val="24"/>
        </w:rPr>
        <w:t>Третья – механизм (условие) протекания процесса)</w:t>
      </w:r>
      <w:r w:rsidR="0043485F" w:rsidRPr="00A9472F">
        <w:rPr>
          <w:rFonts w:ascii="Times New Roman" w:hAnsi="Times New Roman" w:cs="Times New Roman"/>
          <w:sz w:val="24"/>
          <w:szCs w:val="24"/>
        </w:rPr>
        <w:t>, 2.2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(знание жизненных процессов, протекающих в растительных структурах)</w:t>
      </w:r>
      <w:r w:rsidR="0043485F" w:rsidRPr="00A9472F">
        <w:rPr>
          <w:rFonts w:ascii="Times New Roman" w:hAnsi="Times New Roman" w:cs="Times New Roman"/>
          <w:sz w:val="24"/>
          <w:szCs w:val="24"/>
        </w:rPr>
        <w:t>, 3.4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(знание растительной ткани, к которой этот микроскопический объект следует отнести)</w:t>
      </w:r>
      <w:r w:rsidR="0043485F" w:rsidRPr="00A9472F">
        <w:rPr>
          <w:rFonts w:ascii="Times New Roman" w:hAnsi="Times New Roman" w:cs="Times New Roman"/>
          <w:sz w:val="24"/>
          <w:szCs w:val="24"/>
        </w:rPr>
        <w:t>, 8.1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(анализ виртуального эксперимента)</w:t>
      </w:r>
      <w:r w:rsidR="0043485F" w:rsidRPr="00A947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3485F" w:rsidRPr="00A9472F">
        <w:rPr>
          <w:rFonts w:ascii="Times New Roman" w:hAnsi="Times New Roman" w:cs="Times New Roman"/>
          <w:sz w:val="24"/>
          <w:szCs w:val="24"/>
        </w:rPr>
        <w:t xml:space="preserve"> Хорошо выполнены задания </w:t>
      </w:r>
      <w:r w:rsidRPr="00A9472F">
        <w:rPr>
          <w:rFonts w:ascii="Times New Roman" w:hAnsi="Times New Roman" w:cs="Times New Roman"/>
          <w:sz w:val="24"/>
          <w:szCs w:val="24"/>
        </w:rPr>
        <w:t>2</w:t>
      </w:r>
      <w:r w:rsidR="0043485F" w:rsidRPr="00A9472F">
        <w:rPr>
          <w:rFonts w:ascii="Times New Roman" w:hAnsi="Times New Roman" w:cs="Times New Roman"/>
          <w:sz w:val="24"/>
          <w:szCs w:val="24"/>
        </w:rPr>
        <w:t>.1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(знание важнейших структур растительного организма)</w:t>
      </w:r>
      <w:r w:rsidR="00A9472F">
        <w:rPr>
          <w:rFonts w:ascii="Times New Roman" w:hAnsi="Times New Roman" w:cs="Times New Roman"/>
          <w:sz w:val="24"/>
          <w:szCs w:val="24"/>
        </w:rPr>
        <w:t xml:space="preserve">, 3 </w:t>
      </w:r>
      <w:r w:rsidR="0043485F" w:rsidRPr="00A9472F">
        <w:rPr>
          <w:rFonts w:ascii="Times New Roman" w:hAnsi="Times New Roman" w:cs="Times New Roman"/>
          <w:sz w:val="24"/>
          <w:szCs w:val="24"/>
        </w:rPr>
        <w:t>(3.1. 3.2,3.3)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умение работать с микроскопическими объектами. В первой и третьей частях задания проверяется умение узнавать микроскопические объекты. Во второй части определять их значение), </w:t>
      </w:r>
      <w:r w:rsidR="0043485F" w:rsidRPr="00A9472F">
        <w:rPr>
          <w:rFonts w:ascii="Times New Roman" w:hAnsi="Times New Roman" w:cs="Times New Roman"/>
          <w:sz w:val="24"/>
          <w:szCs w:val="24"/>
        </w:rPr>
        <w:t>4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(умение читать и понимать текст биологического содержания, где от обучающегося требуется, воспользовавшись перечнем терминов или понятий, записать в текст недостающую информацию)</w:t>
      </w:r>
      <w:r w:rsidR="0043485F" w:rsidRPr="00A9472F">
        <w:rPr>
          <w:rFonts w:ascii="Times New Roman" w:hAnsi="Times New Roman" w:cs="Times New Roman"/>
          <w:sz w:val="24"/>
          <w:szCs w:val="24"/>
        </w:rPr>
        <w:t>, 5 (5.1,5.2,5.3)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(умение работать с изображением отдельных органов цветкового растения. </w:t>
      </w:r>
      <w:proofErr w:type="gramStart"/>
      <w:r w:rsidR="00450C91" w:rsidRPr="00A9472F">
        <w:rPr>
          <w:rFonts w:ascii="Times New Roman" w:hAnsi="Times New Roman" w:cs="Times New Roman"/>
          <w:sz w:val="24"/>
          <w:szCs w:val="24"/>
        </w:rPr>
        <w:t xml:space="preserve">В первой части требуется назвать часть </w:t>
      </w:r>
      <w:r w:rsidR="00450C91" w:rsidRPr="00A9472F">
        <w:rPr>
          <w:rFonts w:ascii="Times New Roman" w:hAnsi="Times New Roman" w:cs="Times New Roman"/>
          <w:sz w:val="24"/>
          <w:szCs w:val="24"/>
        </w:rPr>
        <w:lastRenderedPageBreak/>
        <w:t>изображенного органа, во второй и третьей частях указать функцию части и её значение в жизни растения)</w:t>
      </w:r>
      <w:r w:rsidR="0043485F" w:rsidRPr="00A9472F">
        <w:rPr>
          <w:rFonts w:ascii="Times New Roman" w:hAnsi="Times New Roman" w:cs="Times New Roman"/>
          <w:sz w:val="24"/>
          <w:szCs w:val="24"/>
        </w:rPr>
        <w:t>, 6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(знания строения и функции отдельных тканей, органов цветкового растения)</w:t>
      </w:r>
      <w:r w:rsidR="0043485F" w:rsidRPr="00A9472F">
        <w:rPr>
          <w:rFonts w:ascii="Times New Roman" w:hAnsi="Times New Roman" w:cs="Times New Roman"/>
          <w:sz w:val="24"/>
          <w:szCs w:val="24"/>
        </w:rPr>
        <w:t>,7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(умение извлекать информацию, представленную в табличной форме и делать умозаключения на основе её сравнения)</w:t>
      </w:r>
      <w:r w:rsidR="0043485F" w:rsidRPr="00A9472F">
        <w:rPr>
          <w:rFonts w:ascii="Times New Roman" w:hAnsi="Times New Roman" w:cs="Times New Roman"/>
          <w:sz w:val="24"/>
          <w:szCs w:val="24"/>
        </w:rPr>
        <w:t>, 8.2, 10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(умение применять и преобразовывать символы и знаки в слова для решения</w:t>
      </w:r>
      <w:proofErr w:type="gramEnd"/>
      <w:r w:rsidR="00450C91" w:rsidRPr="00A9472F">
        <w:rPr>
          <w:rFonts w:ascii="Times New Roman" w:hAnsi="Times New Roman" w:cs="Times New Roman"/>
          <w:sz w:val="24"/>
          <w:szCs w:val="24"/>
        </w:rPr>
        <w:t xml:space="preserve"> познавательных задач, в частности сравнивать условия содержания комнатных растений). </w:t>
      </w:r>
      <w:r w:rsidR="0043485F" w:rsidRPr="00A9472F">
        <w:rPr>
          <w:rFonts w:ascii="Times New Roman" w:hAnsi="Times New Roman" w:cs="Times New Roman"/>
          <w:sz w:val="24"/>
          <w:szCs w:val="24"/>
        </w:rPr>
        <w:t xml:space="preserve"> </w:t>
      </w:r>
      <w:r w:rsidRPr="00A947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533" w:rsidRPr="00A9472F" w:rsidRDefault="00D17533" w:rsidP="009B183A">
      <w:pPr>
        <w:spacing w:after="0" w:line="0" w:lineRule="atLeast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A9472F">
        <w:rPr>
          <w:rFonts w:ascii="Times New Roman" w:hAnsi="Times New Roman" w:cs="Times New Roman"/>
          <w:sz w:val="24"/>
          <w:szCs w:val="24"/>
          <w:u w:val="single"/>
        </w:rPr>
        <w:t>Учащиеся, получившие отметку «3»,</w:t>
      </w:r>
      <w:r w:rsidRPr="00A9472F">
        <w:rPr>
          <w:rFonts w:ascii="Times New Roman" w:hAnsi="Times New Roman" w:cs="Times New Roman"/>
          <w:sz w:val="24"/>
          <w:szCs w:val="24"/>
        </w:rPr>
        <w:t xml:space="preserve"> </w:t>
      </w:r>
      <w:r w:rsidR="0043485F" w:rsidRPr="00A9472F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A9472F">
        <w:rPr>
          <w:rFonts w:ascii="Times New Roman" w:hAnsi="Times New Roman" w:cs="Times New Roman"/>
          <w:sz w:val="24"/>
          <w:szCs w:val="24"/>
        </w:rPr>
        <w:t>продемонстрировали нестабильное владение материалом. Результаты выполнения заданий находятся в достаточно широком</w:t>
      </w:r>
      <w:r w:rsidR="00847EB2" w:rsidRPr="00A9472F">
        <w:rPr>
          <w:rFonts w:ascii="Times New Roman" w:hAnsi="Times New Roman" w:cs="Times New Roman"/>
          <w:sz w:val="24"/>
          <w:szCs w:val="24"/>
        </w:rPr>
        <w:t xml:space="preserve"> диапазоне. </w:t>
      </w:r>
      <w:r w:rsidR="0043485F" w:rsidRPr="00A9472F">
        <w:rPr>
          <w:rFonts w:ascii="Times New Roman" w:hAnsi="Times New Roman" w:cs="Times New Roman"/>
          <w:sz w:val="24"/>
          <w:szCs w:val="24"/>
        </w:rPr>
        <w:t>Затруднения вызывало задание 1.1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(умение по рисунку (схеме) выделять существенные признаки процесса)</w:t>
      </w:r>
      <w:r w:rsidR="00847EB2" w:rsidRPr="00A9472F">
        <w:rPr>
          <w:rFonts w:ascii="Times New Roman" w:hAnsi="Times New Roman" w:cs="Times New Roman"/>
          <w:sz w:val="24"/>
          <w:szCs w:val="24"/>
        </w:rPr>
        <w:t xml:space="preserve">, </w:t>
      </w:r>
      <w:r w:rsidR="0043485F" w:rsidRPr="00A9472F">
        <w:rPr>
          <w:rFonts w:ascii="Times New Roman" w:hAnsi="Times New Roman" w:cs="Times New Roman"/>
          <w:sz w:val="24"/>
          <w:szCs w:val="24"/>
        </w:rPr>
        <w:t>2.2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(знание жизненных процессов, протекающих в растительных структурах)</w:t>
      </w:r>
      <w:r w:rsidR="0043485F" w:rsidRPr="00A9472F">
        <w:rPr>
          <w:rFonts w:ascii="Times New Roman" w:hAnsi="Times New Roman" w:cs="Times New Roman"/>
          <w:sz w:val="24"/>
          <w:szCs w:val="24"/>
        </w:rPr>
        <w:t xml:space="preserve">. Процент выполнения остальных заданий разный. Только одно из заданий -10К1- выполнено на 100%. </w:t>
      </w:r>
    </w:p>
    <w:p w:rsidR="00D17533" w:rsidRPr="00A9472F" w:rsidRDefault="0043485F" w:rsidP="009B183A">
      <w:pPr>
        <w:spacing w:after="0" w:line="0" w:lineRule="atLeast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A9472F">
        <w:rPr>
          <w:rFonts w:ascii="Times New Roman" w:hAnsi="Times New Roman" w:cs="Times New Roman"/>
          <w:sz w:val="24"/>
          <w:szCs w:val="24"/>
          <w:u w:val="single"/>
        </w:rPr>
        <w:t>Учащийся, получивший</w:t>
      </w:r>
      <w:r w:rsidR="00D17533" w:rsidRPr="00A9472F">
        <w:rPr>
          <w:rFonts w:ascii="Times New Roman" w:hAnsi="Times New Roman" w:cs="Times New Roman"/>
          <w:sz w:val="24"/>
          <w:szCs w:val="24"/>
          <w:u w:val="single"/>
        </w:rPr>
        <w:t xml:space="preserve"> отметку «2», </w:t>
      </w:r>
      <w:r w:rsidR="00847EB2" w:rsidRPr="00A9472F">
        <w:rPr>
          <w:rFonts w:ascii="Times New Roman" w:hAnsi="Times New Roman" w:cs="Times New Roman"/>
          <w:sz w:val="24"/>
          <w:szCs w:val="24"/>
          <w:u w:val="single"/>
        </w:rPr>
        <w:t xml:space="preserve">также </w:t>
      </w:r>
      <w:r w:rsidR="00847EB2" w:rsidRPr="00A9472F">
        <w:rPr>
          <w:rFonts w:ascii="Times New Roman" w:hAnsi="Times New Roman" w:cs="Times New Roman"/>
          <w:sz w:val="24"/>
          <w:szCs w:val="24"/>
        </w:rPr>
        <w:t>продемон</w:t>
      </w:r>
      <w:r w:rsidRPr="00A9472F">
        <w:rPr>
          <w:rFonts w:ascii="Times New Roman" w:hAnsi="Times New Roman" w:cs="Times New Roman"/>
          <w:sz w:val="24"/>
          <w:szCs w:val="24"/>
        </w:rPr>
        <w:t>стрировал</w:t>
      </w:r>
      <w:r w:rsidR="00847EB2" w:rsidRPr="00A9472F">
        <w:rPr>
          <w:rFonts w:ascii="Times New Roman" w:hAnsi="Times New Roman" w:cs="Times New Roman"/>
          <w:sz w:val="24"/>
          <w:szCs w:val="24"/>
        </w:rPr>
        <w:t xml:space="preserve"> нестабильное владение материалом. Результаты выполнения заданий находятся в достаточно широком диапазоне. </w:t>
      </w:r>
      <w:proofErr w:type="gramStart"/>
      <w:r w:rsidR="00847EB2" w:rsidRPr="00A9472F">
        <w:rPr>
          <w:rFonts w:ascii="Times New Roman" w:hAnsi="Times New Roman" w:cs="Times New Roman"/>
          <w:sz w:val="24"/>
          <w:szCs w:val="24"/>
        </w:rPr>
        <w:t xml:space="preserve">Затруднения вызывало задание </w:t>
      </w:r>
      <w:r w:rsidRPr="00A9472F">
        <w:rPr>
          <w:rFonts w:ascii="Times New Roman" w:hAnsi="Times New Roman" w:cs="Times New Roman"/>
          <w:sz w:val="24"/>
          <w:szCs w:val="24"/>
        </w:rPr>
        <w:t xml:space="preserve"> 2.1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(знание важнейших структур растительного организма)</w:t>
      </w:r>
      <w:r w:rsidRPr="00A9472F">
        <w:rPr>
          <w:rFonts w:ascii="Times New Roman" w:hAnsi="Times New Roman" w:cs="Times New Roman"/>
          <w:sz w:val="24"/>
          <w:szCs w:val="24"/>
        </w:rPr>
        <w:t>, 3 (3.1. 3.2,3.3, 3.4)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(умение работать с микроскопическими объектами.</w:t>
      </w:r>
      <w:proofErr w:type="gramEnd"/>
      <w:r w:rsidR="00450C91" w:rsidRPr="00A9472F">
        <w:rPr>
          <w:rFonts w:ascii="Times New Roman" w:hAnsi="Times New Roman" w:cs="Times New Roman"/>
          <w:sz w:val="24"/>
          <w:szCs w:val="24"/>
        </w:rPr>
        <w:t xml:space="preserve"> В первой и третьей частях задания проверяется умение узнавать микроскопические объекты. Во второй части определять их значение. </w:t>
      </w:r>
      <w:proofErr w:type="gramStart"/>
      <w:r w:rsidR="00450C91" w:rsidRPr="00A9472F">
        <w:rPr>
          <w:rFonts w:ascii="Times New Roman" w:hAnsi="Times New Roman" w:cs="Times New Roman"/>
          <w:sz w:val="24"/>
          <w:szCs w:val="24"/>
        </w:rPr>
        <w:t>В четвёртой – проверяется знание растительной ткани, к которой этот микроскопический объект следует отнести)</w:t>
      </w:r>
      <w:r w:rsidRPr="00A9472F">
        <w:rPr>
          <w:rFonts w:ascii="Times New Roman" w:hAnsi="Times New Roman" w:cs="Times New Roman"/>
          <w:sz w:val="24"/>
          <w:szCs w:val="24"/>
        </w:rPr>
        <w:t>, 5.2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, 5.3 (указать функцию части и её значение в жизни растения), 6 (знания строения и функции отдельных тканей, органов цветкового растения), </w:t>
      </w:r>
      <w:r w:rsidRPr="00A9472F">
        <w:rPr>
          <w:rFonts w:ascii="Times New Roman" w:hAnsi="Times New Roman" w:cs="Times New Roman"/>
          <w:sz w:val="24"/>
          <w:szCs w:val="24"/>
        </w:rPr>
        <w:t>8 (8.1, 8.2, 8.3)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(анализ виртуального эксперимента)</w:t>
      </w:r>
      <w:r w:rsidRPr="00A947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47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472F">
        <w:rPr>
          <w:rFonts w:ascii="Times New Roman" w:hAnsi="Times New Roman" w:cs="Times New Roman"/>
          <w:sz w:val="24"/>
          <w:szCs w:val="24"/>
        </w:rPr>
        <w:t>Но при этом есть задания, выполненные на 100%: 1.2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(определять область биологии, в которой изучается данный процесс)</w:t>
      </w:r>
      <w:r w:rsidRPr="00A9472F">
        <w:rPr>
          <w:rFonts w:ascii="Times New Roman" w:hAnsi="Times New Roman" w:cs="Times New Roman"/>
          <w:sz w:val="24"/>
          <w:szCs w:val="24"/>
        </w:rPr>
        <w:t>,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</w:t>
      </w:r>
      <w:r w:rsidRPr="00A9472F">
        <w:rPr>
          <w:rFonts w:ascii="Times New Roman" w:hAnsi="Times New Roman" w:cs="Times New Roman"/>
          <w:sz w:val="24"/>
          <w:szCs w:val="24"/>
        </w:rPr>
        <w:t>1.3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(механизм (условие) протекания процесса)</w:t>
      </w:r>
      <w:r w:rsidRPr="00A9472F">
        <w:rPr>
          <w:rFonts w:ascii="Times New Roman" w:hAnsi="Times New Roman" w:cs="Times New Roman"/>
          <w:sz w:val="24"/>
          <w:szCs w:val="24"/>
        </w:rPr>
        <w:t>, 2.2</w:t>
      </w:r>
      <w:r w:rsidR="00450C91" w:rsidRPr="00A9472F">
        <w:rPr>
          <w:rFonts w:ascii="Times New Roman" w:hAnsi="Times New Roman" w:cs="Times New Roman"/>
          <w:sz w:val="24"/>
          <w:szCs w:val="24"/>
        </w:rPr>
        <w:t xml:space="preserve"> (знание жизненных процессов, протекающих в важнейших растительных структурах)</w:t>
      </w:r>
      <w:r w:rsidRPr="00A9472F">
        <w:rPr>
          <w:rFonts w:ascii="Times New Roman" w:hAnsi="Times New Roman" w:cs="Times New Roman"/>
          <w:sz w:val="24"/>
          <w:szCs w:val="24"/>
        </w:rPr>
        <w:t xml:space="preserve">, </w:t>
      </w:r>
      <w:r w:rsidR="00450C91" w:rsidRPr="00A9472F">
        <w:rPr>
          <w:rFonts w:ascii="Times New Roman" w:hAnsi="Times New Roman" w:cs="Times New Roman"/>
          <w:sz w:val="24"/>
          <w:szCs w:val="24"/>
        </w:rPr>
        <w:t>7</w:t>
      </w:r>
      <w:r w:rsidR="00A9472F" w:rsidRPr="00A9472F">
        <w:rPr>
          <w:rFonts w:ascii="Times New Roman" w:hAnsi="Times New Roman" w:cs="Times New Roman"/>
          <w:sz w:val="24"/>
          <w:szCs w:val="24"/>
        </w:rPr>
        <w:t xml:space="preserve"> (умение извлекать информацию, представленную в табличной форме и делать умозаключения на основе её сравнения), 10 (умение применять и преобразовывать символы и знаки в слова для решения познавательных задач</w:t>
      </w:r>
      <w:proofErr w:type="gramEnd"/>
      <w:r w:rsidR="00A9472F" w:rsidRPr="00A9472F">
        <w:rPr>
          <w:rFonts w:ascii="Times New Roman" w:hAnsi="Times New Roman" w:cs="Times New Roman"/>
          <w:sz w:val="24"/>
          <w:szCs w:val="24"/>
        </w:rPr>
        <w:t>, в частности сравнивать условия содержания комнатных растений).</w:t>
      </w:r>
    </w:p>
    <w:p w:rsidR="0083187C" w:rsidRDefault="0083187C" w:rsidP="00450C91">
      <w:pPr>
        <w:spacing w:after="0" w:line="0" w:lineRule="atLeas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3187C" w:rsidRDefault="0083187C" w:rsidP="003A2500">
      <w:pPr>
        <w:spacing w:after="0" w:line="0" w:lineRule="atLeast"/>
        <w:ind w:left="-851" w:firstLine="70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EC235F" w:rsidRDefault="00020950" w:rsidP="003A2500">
      <w:pPr>
        <w:spacing w:after="0" w:line="0" w:lineRule="atLeast"/>
        <w:ind w:left="-851" w:firstLine="709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Биология 8 класс (задание ВПР за 7</w:t>
      </w:r>
      <w:r w:rsidR="00EC235F" w:rsidRPr="00EC235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класс)</w:t>
      </w:r>
    </w:p>
    <w:p w:rsidR="00B67727" w:rsidRDefault="00B67727" w:rsidP="0051717A">
      <w:pPr>
        <w:tabs>
          <w:tab w:val="left" w:pos="7230"/>
        </w:tabs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3A2500" w:rsidRPr="0083187C" w:rsidRDefault="00773C13" w:rsidP="00B67727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67727" w:rsidRPr="002022A0">
        <w:rPr>
          <w:rFonts w:ascii="Times New Roman" w:hAnsi="Times New Roman" w:cs="Times New Roman"/>
          <w:sz w:val="24"/>
          <w:szCs w:val="24"/>
        </w:rPr>
        <w:t xml:space="preserve">В </w:t>
      </w:r>
      <w:r w:rsidR="00B67727">
        <w:rPr>
          <w:rFonts w:ascii="Times New Roman" w:hAnsi="Times New Roman" w:cs="Times New Roman"/>
          <w:sz w:val="24"/>
          <w:szCs w:val="24"/>
        </w:rPr>
        <w:t>2020 году ВП</w:t>
      </w:r>
      <w:r w:rsidR="0051717A">
        <w:rPr>
          <w:rFonts w:ascii="Times New Roman" w:hAnsi="Times New Roman" w:cs="Times New Roman"/>
          <w:sz w:val="24"/>
          <w:szCs w:val="24"/>
        </w:rPr>
        <w:t>Р по</w:t>
      </w:r>
      <w:r w:rsidR="0083187C">
        <w:rPr>
          <w:rFonts w:ascii="Times New Roman" w:hAnsi="Times New Roman" w:cs="Times New Roman"/>
          <w:sz w:val="24"/>
          <w:szCs w:val="24"/>
        </w:rPr>
        <w:t xml:space="preserve"> биологии выполняли 6 человек</w:t>
      </w:r>
      <w:r w:rsidR="00B67727">
        <w:rPr>
          <w:rFonts w:ascii="Times New Roman" w:hAnsi="Times New Roman" w:cs="Times New Roman"/>
          <w:sz w:val="24"/>
          <w:szCs w:val="24"/>
        </w:rPr>
        <w:t>. Распределение отметок «5» составило 0%, на отмет</w:t>
      </w:r>
      <w:r w:rsidR="0083187C">
        <w:rPr>
          <w:rFonts w:ascii="Times New Roman" w:hAnsi="Times New Roman" w:cs="Times New Roman"/>
          <w:sz w:val="24"/>
          <w:szCs w:val="24"/>
        </w:rPr>
        <w:t>ку «4» 0%, на отметку «3»  33,3%, на отметку «2» 66,</w:t>
      </w:r>
      <w:r w:rsidR="00A87D56">
        <w:rPr>
          <w:rFonts w:ascii="Times New Roman" w:hAnsi="Times New Roman" w:cs="Times New Roman"/>
          <w:sz w:val="24"/>
          <w:szCs w:val="24"/>
        </w:rPr>
        <w:t>7</w:t>
      </w:r>
      <w:r w:rsidR="00B67727">
        <w:rPr>
          <w:rFonts w:ascii="Times New Roman" w:hAnsi="Times New Roman" w:cs="Times New Roman"/>
          <w:sz w:val="24"/>
          <w:szCs w:val="24"/>
        </w:rPr>
        <w:t xml:space="preserve"> %</w:t>
      </w:r>
      <w:r w:rsidR="0083187C">
        <w:rPr>
          <w:rFonts w:ascii="Times New Roman" w:hAnsi="Times New Roman" w:cs="Times New Roman"/>
          <w:sz w:val="24"/>
          <w:szCs w:val="24"/>
        </w:rPr>
        <w:t xml:space="preserve"> (рисунок 5). Максимальный балл за работу составил 12</w:t>
      </w:r>
      <w:r w:rsidR="006B12D7">
        <w:rPr>
          <w:rFonts w:ascii="Times New Roman" w:hAnsi="Times New Roman" w:cs="Times New Roman"/>
          <w:sz w:val="24"/>
          <w:szCs w:val="24"/>
        </w:rPr>
        <w:t xml:space="preserve"> </w:t>
      </w:r>
      <w:r w:rsidR="0083187C">
        <w:rPr>
          <w:rFonts w:ascii="Times New Roman" w:hAnsi="Times New Roman" w:cs="Times New Roman"/>
          <w:sz w:val="24"/>
          <w:szCs w:val="24"/>
        </w:rPr>
        <w:t>баллов (из 28</w:t>
      </w:r>
      <w:r w:rsidR="006B12D7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B67727">
        <w:rPr>
          <w:rFonts w:ascii="Times New Roman" w:hAnsi="Times New Roman" w:cs="Times New Roman"/>
          <w:sz w:val="24"/>
          <w:szCs w:val="24"/>
        </w:rPr>
        <w:t>).</w:t>
      </w:r>
    </w:p>
    <w:p w:rsidR="00773C13" w:rsidRPr="00773C13" w:rsidRDefault="003A2500" w:rsidP="00B67727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Рисунок 5</w:t>
      </w:r>
    </w:p>
    <w:p w:rsidR="00773C13" w:rsidRDefault="00670C8A" w:rsidP="00FA4DF1">
      <w:pPr>
        <w:tabs>
          <w:tab w:val="left" w:pos="7230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70C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42875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73C13" w:rsidRDefault="00773C13" w:rsidP="006906B1">
      <w:pPr>
        <w:tabs>
          <w:tab w:val="left" w:pos="7230"/>
        </w:tabs>
        <w:spacing w:after="0" w:line="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06B1" w:rsidRDefault="006906B1" w:rsidP="006906B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95F27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A87D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сравнительные результаты выполн</w:t>
      </w:r>
      <w:r w:rsidR="0083187C">
        <w:rPr>
          <w:rFonts w:ascii="Times New Roman" w:hAnsi="Times New Roman" w:cs="Times New Roman"/>
          <w:sz w:val="24"/>
          <w:szCs w:val="24"/>
        </w:rPr>
        <w:t>ения заданий ВПР по биологии</w:t>
      </w:r>
      <w:r w:rsidR="00A87D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A87D56">
        <w:rPr>
          <w:rFonts w:ascii="Times New Roman" w:hAnsi="Times New Roman" w:cs="Times New Roman"/>
          <w:sz w:val="24"/>
          <w:szCs w:val="24"/>
        </w:rPr>
        <w:t>2020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D56" w:rsidRPr="00A87D56" w:rsidRDefault="00A87D56" w:rsidP="00A87D5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3. </w:t>
      </w:r>
      <w:r w:rsidRPr="00A75717">
        <w:rPr>
          <w:rFonts w:ascii="Times New Roman" w:hAnsi="Times New Roman" w:cs="Times New Roman"/>
          <w:b/>
          <w:sz w:val="24"/>
          <w:szCs w:val="24"/>
        </w:rPr>
        <w:t xml:space="preserve"> Достижение планируемых результатов в соответствии с ПООП ООО</w:t>
      </w:r>
    </w:p>
    <w:tbl>
      <w:tblPr>
        <w:tblStyle w:val="a5"/>
        <w:tblW w:w="10881" w:type="dxa"/>
        <w:tblLook w:val="04A0"/>
      </w:tblPr>
      <w:tblGrid>
        <w:gridCol w:w="675"/>
        <w:gridCol w:w="8080"/>
        <w:gridCol w:w="1134"/>
        <w:gridCol w:w="992"/>
      </w:tblGrid>
      <w:tr w:rsidR="009F1494" w:rsidTr="009F1494">
        <w:tc>
          <w:tcPr>
            <w:tcW w:w="675" w:type="dxa"/>
          </w:tcPr>
          <w:p w:rsidR="009F1494" w:rsidRDefault="009F1494" w:rsidP="00AA7D39"/>
        </w:tc>
        <w:tc>
          <w:tcPr>
            <w:tcW w:w="8080" w:type="dxa"/>
          </w:tcPr>
          <w:p w:rsidR="009F1494" w:rsidRPr="00C60B51" w:rsidRDefault="009F1494" w:rsidP="009F1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b/>
                <w:sz w:val="24"/>
                <w:szCs w:val="24"/>
              </w:rPr>
              <w:t>Блоки ПООП ООО</w:t>
            </w:r>
          </w:p>
          <w:p w:rsidR="009F1494" w:rsidRPr="00C60B51" w:rsidRDefault="009F1494" w:rsidP="009F1494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выпускник </w:t>
            </w:r>
            <w:proofErr w:type="gramStart"/>
            <w:r w:rsidRPr="00C60B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C60B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</w:t>
            </w:r>
          </w:p>
          <w:p w:rsidR="009F1494" w:rsidRDefault="009F1494" w:rsidP="009F1494">
            <w:r w:rsidRPr="00C60B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C60B51" w:rsidRDefault="009F1494" w:rsidP="00AA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9F1494" w:rsidRPr="00C60B51" w:rsidRDefault="009F1494" w:rsidP="00AA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C60B51" w:rsidRDefault="009F1494" w:rsidP="00AA7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B5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9F1494" w:rsidRPr="009F1494" w:rsidTr="009F1494">
        <w:tc>
          <w:tcPr>
            <w:tcW w:w="675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080" w:type="dxa"/>
            <w:vMerge w:val="restart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организмов. Принципы классификации. Одноклеточные и многоклеточные организмы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F1494" w:rsidRPr="009F1494" w:rsidTr="009F1494">
        <w:tc>
          <w:tcPr>
            <w:tcW w:w="675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80" w:type="dxa"/>
            <w:vMerge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9F1494" w:rsidRPr="009F1494" w:rsidTr="009F1494">
        <w:tc>
          <w:tcPr>
            <w:tcW w:w="675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цветковых растений и их значение в природе и жизни человека. Роль бактерий в природе, жизни человека. Роль грибов в природе, жизни человека. Формирование основ экологической грамотности: </w:t>
            </w:r>
            <w:r w:rsidRPr="009F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способности оценивать последствия деятельности человека в природе; способности выбирать целевые и смысловые установки в своих действиях и поступках по отношению к живой природе, здоровью своему и окружающих; осознания необходимости действий по сохранению </w:t>
            </w:r>
            <w:proofErr w:type="spellStart"/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биоразнообразия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94" w:rsidRPr="009F1494" w:rsidTr="009F1494">
        <w:tc>
          <w:tcPr>
            <w:tcW w:w="675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080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организмов. Принципы классификации.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F1494" w:rsidRPr="009F1494" w:rsidTr="009F1494">
        <w:tc>
          <w:tcPr>
            <w:tcW w:w="675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Царство Растения. Царство Бактерии. Царство Грибы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 Смысловое чтение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F1494" w:rsidRPr="009F1494" w:rsidTr="009F1494">
        <w:tc>
          <w:tcPr>
            <w:tcW w:w="675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Царство Растения. Царство Бактерии. Царство Грибы Смысловое чтение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F1494" w:rsidRPr="009F1494" w:rsidTr="009F1494">
        <w:tc>
          <w:tcPr>
            <w:tcW w:w="675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Царство Растения. Царство Грибы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9F1494" w:rsidRPr="009F1494" w:rsidTr="009F1494">
        <w:tc>
          <w:tcPr>
            <w:tcW w:w="675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 xml:space="preserve">Царство Растения. Царство Бактерии. Царство Грибы Умения устанавливать причинно-следственные связи, строить </w:t>
            </w:r>
            <w:proofErr w:type="gramStart"/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, умозаключение (индуктивное, дедуктивное и по аналогии) и делать выводы. 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F1494" w:rsidRPr="009F1494" w:rsidTr="009F1494">
        <w:tc>
          <w:tcPr>
            <w:tcW w:w="675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 xml:space="preserve">Царство Растения. Царство Бактерии. Царство Грибы Умения устанавливать причинно-следственные связи, строить </w:t>
            </w:r>
            <w:proofErr w:type="gramStart"/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F1494" w:rsidRPr="009F1494" w:rsidTr="009F1494">
        <w:tc>
          <w:tcPr>
            <w:tcW w:w="675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Царство Растения. 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9F1494" w:rsidRDefault="002C374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1494" w:rsidRPr="009F1494" w:rsidTr="009F1494">
        <w:tc>
          <w:tcPr>
            <w:tcW w:w="675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Царство Растения. Умения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9F1494" w:rsidRDefault="002C374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94" w:rsidRPr="009F1494" w:rsidTr="009F1494">
        <w:tc>
          <w:tcPr>
            <w:tcW w:w="675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 xml:space="preserve">Царство Растения. Царство Бактерии. Царство Грибы Умения устанавливать причинно-следственные связи, строить </w:t>
            </w:r>
            <w:proofErr w:type="gramStart"/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, умозаключение (индуктивное, дедуктивное и по аналогии) и делать выводы.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9F1494" w:rsidRDefault="002C374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1494" w:rsidRPr="009F1494" w:rsidTr="009F1494">
        <w:tc>
          <w:tcPr>
            <w:tcW w:w="675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Царство Растения. Царство Бактерии. Царство Грибы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9F1494" w:rsidRDefault="002C374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1494" w:rsidRPr="009F1494" w:rsidTr="009F1494">
        <w:tc>
          <w:tcPr>
            <w:tcW w:w="675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8080" w:type="dxa"/>
            <w:vMerge w:val="restart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Царство Растения.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9F1494" w:rsidRDefault="002C374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F1494" w:rsidRPr="009F1494" w:rsidTr="009F1494">
        <w:tc>
          <w:tcPr>
            <w:tcW w:w="675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8080" w:type="dxa"/>
            <w:vMerge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9F1494" w:rsidRDefault="002C374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1494" w:rsidRPr="009F1494" w:rsidTr="009F1494">
        <w:tc>
          <w:tcPr>
            <w:tcW w:w="675" w:type="dxa"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494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8080" w:type="dxa"/>
            <w:vMerge/>
          </w:tcPr>
          <w:p w:rsidR="009F1494" w:rsidRPr="009F1494" w:rsidRDefault="009F149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1494" w:rsidRPr="009F1494" w:rsidRDefault="0083187C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1494" w:rsidRPr="009F1494" w:rsidRDefault="002C3744" w:rsidP="00AA7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20950" w:rsidRDefault="00020950" w:rsidP="002C374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20950" w:rsidRDefault="00020950" w:rsidP="009F3506">
      <w:pPr>
        <w:spacing w:after="0" w:line="0" w:lineRule="atLeast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3A2500" w:rsidRPr="0071672C" w:rsidRDefault="009F3506" w:rsidP="009F3506">
      <w:pPr>
        <w:spacing w:after="0" w:line="0" w:lineRule="atLeast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71672C">
        <w:rPr>
          <w:rFonts w:ascii="Times New Roman" w:hAnsi="Times New Roman" w:cs="Times New Roman"/>
          <w:sz w:val="24"/>
          <w:szCs w:val="24"/>
        </w:rPr>
        <w:t>Учащиеся п</w:t>
      </w:r>
      <w:r w:rsidR="0040414E" w:rsidRPr="0071672C">
        <w:rPr>
          <w:rFonts w:ascii="Times New Roman" w:hAnsi="Times New Roman" w:cs="Times New Roman"/>
          <w:sz w:val="24"/>
          <w:szCs w:val="24"/>
        </w:rPr>
        <w:t xml:space="preserve">оказали 0% выполнения в заданиях </w:t>
      </w:r>
      <w:r w:rsidR="006B12D7" w:rsidRPr="0071672C">
        <w:rPr>
          <w:rFonts w:ascii="Times New Roman" w:hAnsi="Times New Roman" w:cs="Times New Roman"/>
          <w:sz w:val="24"/>
          <w:szCs w:val="24"/>
        </w:rPr>
        <w:t>2 (умение определять значение растений, грибов и бактерий в природе и жизни человека), 10 (умение обосновывать применения биологических знаков и символов при определении систематического положения растения), 12 (умение классифицировать изображенные растения, грибы и бактерии по разным основаниям)</w:t>
      </w:r>
    </w:p>
    <w:p w:rsidR="000A0E40" w:rsidRPr="0071672C" w:rsidRDefault="009F3506" w:rsidP="009F3506">
      <w:pPr>
        <w:spacing w:after="0" w:line="0" w:lineRule="atLeast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72C">
        <w:rPr>
          <w:rFonts w:ascii="Times New Roman" w:hAnsi="Times New Roman" w:cs="Times New Roman"/>
          <w:sz w:val="24"/>
          <w:szCs w:val="24"/>
        </w:rPr>
        <w:t xml:space="preserve">Значительные трудности у учащихся   возникли в заданиях </w:t>
      </w:r>
      <w:r w:rsidR="006B12D7" w:rsidRPr="0071672C">
        <w:rPr>
          <w:rFonts w:ascii="Times New Roman" w:hAnsi="Times New Roman" w:cs="Times New Roman"/>
          <w:sz w:val="24"/>
          <w:szCs w:val="24"/>
        </w:rPr>
        <w:t>4 (умение  работать с представленной биологической информацией, из которой необходимо отобрать необх</w:t>
      </w:r>
      <w:r w:rsidR="0071672C" w:rsidRPr="0071672C">
        <w:rPr>
          <w:rFonts w:ascii="Times New Roman" w:hAnsi="Times New Roman" w:cs="Times New Roman"/>
          <w:sz w:val="24"/>
          <w:szCs w:val="24"/>
        </w:rPr>
        <w:t xml:space="preserve">одимую, </w:t>
      </w:r>
      <w:r w:rsidR="0071672C" w:rsidRPr="0071672C">
        <w:rPr>
          <w:rFonts w:ascii="Times New Roman" w:hAnsi="Times New Roman" w:cs="Times New Roman"/>
          <w:sz w:val="24"/>
          <w:szCs w:val="24"/>
        </w:rPr>
        <w:lastRenderedPageBreak/>
        <w:t>согласно условию)</w:t>
      </w:r>
      <w:r w:rsidR="006B12D7" w:rsidRPr="0071672C">
        <w:rPr>
          <w:rFonts w:ascii="Times New Roman" w:hAnsi="Times New Roman" w:cs="Times New Roman"/>
          <w:sz w:val="24"/>
          <w:szCs w:val="24"/>
        </w:rPr>
        <w:t>,</w:t>
      </w:r>
      <w:r w:rsidR="0071672C" w:rsidRPr="0071672C">
        <w:rPr>
          <w:rFonts w:ascii="Times New Roman" w:hAnsi="Times New Roman" w:cs="Times New Roman"/>
          <w:sz w:val="24"/>
          <w:szCs w:val="24"/>
        </w:rPr>
        <w:t xml:space="preserve"> </w:t>
      </w:r>
      <w:r w:rsidR="006B12D7" w:rsidRPr="0071672C">
        <w:rPr>
          <w:rFonts w:ascii="Times New Roman" w:hAnsi="Times New Roman" w:cs="Times New Roman"/>
          <w:sz w:val="24"/>
          <w:szCs w:val="24"/>
        </w:rPr>
        <w:t>9</w:t>
      </w:r>
      <w:r w:rsidR="0071672C" w:rsidRPr="0071672C">
        <w:rPr>
          <w:rFonts w:ascii="Times New Roman" w:hAnsi="Times New Roman" w:cs="Times New Roman"/>
          <w:sz w:val="24"/>
          <w:szCs w:val="24"/>
        </w:rPr>
        <w:t xml:space="preserve"> (</w:t>
      </w:r>
      <w:r w:rsidR="006B12D7" w:rsidRPr="0071672C">
        <w:rPr>
          <w:rFonts w:ascii="Times New Roman" w:hAnsi="Times New Roman" w:cs="Times New Roman"/>
          <w:sz w:val="24"/>
          <w:szCs w:val="24"/>
        </w:rPr>
        <w:t>умение применять биологические знаки и символы с целью определения сист</w:t>
      </w:r>
      <w:r w:rsidR="0071672C" w:rsidRPr="0071672C">
        <w:rPr>
          <w:rFonts w:ascii="Times New Roman" w:hAnsi="Times New Roman" w:cs="Times New Roman"/>
          <w:sz w:val="24"/>
          <w:szCs w:val="24"/>
        </w:rPr>
        <w:t>ематического положения растения)</w:t>
      </w:r>
      <w:r w:rsidR="006B12D7" w:rsidRPr="0071672C">
        <w:rPr>
          <w:rFonts w:ascii="Times New Roman" w:hAnsi="Times New Roman" w:cs="Times New Roman"/>
          <w:sz w:val="24"/>
          <w:szCs w:val="24"/>
        </w:rPr>
        <w:t>,</w:t>
      </w:r>
      <w:r w:rsidR="0071672C" w:rsidRPr="0071672C">
        <w:rPr>
          <w:rFonts w:ascii="Times New Roman" w:hAnsi="Times New Roman" w:cs="Times New Roman"/>
          <w:sz w:val="24"/>
          <w:szCs w:val="24"/>
        </w:rPr>
        <w:t xml:space="preserve"> </w:t>
      </w:r>
      <w:r w:rsidR="006B12D7" w:rsidRPr="0071672C">
        <w:rPr>
          <w:rFonts w:ascii="Times New Roman" w:hAnsi="Times New Roman" w:cs="Times New Roman"/>
          <w:sz w:val="24"/>
          <w:szCs w:val="24"/>
        </w:rPr>
        <w:t>11</w:t>
      </w:r>
      <w:r w:rsidR="0071672C" w:rsidRPr="0071672C">
        <w:rPr>
          <w:rFonts w:ascii="Times New Roman" w:hAnsi="Times New Roman" w:cs="Times New Roman"/>
          <w:sz w:val="24"/>
          <w:szCs w:val="24"/>
        </w:rPr>
        <w:t xml:space="preserve"> (</w:t>
      </w:r>
      <w:r w:rsidR="006B12D7" w:rsidRPr="0071672C">
        <w:rPr>
          <w:rFonts w:ascii="Times New Roman" w:hAnsi="Times New Roman" w:cs="Times New Roman"/>
          <w:sz w:val="24"/>
          <w:szCs w:val="24"/>
        </w:rPr>
        <w:t>умение оценивать биологическую информа</w:t>
      </w:r>
      <w:r w:rsidR="0071672C" w:rsidRPr="0071672C">
        <w:rPr>
          <w:rFonts w:ascii="Times New Roman" w:hAnsi="Times New Roman" w:cs="Times New Roman"/>
          <w:sz w:val="24"/>
          <w:szCs w:val="24"/>
        </w:rPr>
        <w:t xml:space="preserve">цию на предмет её достоверности), </w:t>
      </w:r>
      <w:r w:rsidR="006B12D7" w:rsidRPr="0071672C">
        <w:rPr>
          <w:rFonts w:ascii="Times New Roman" w:hAnsi="Times New Roman" w:cs="Times New Roman"/>
          <w:sz w:val="24"/>
          <w:szCs w:val="24"/>
        </w:rPr>
        <w:t>13.1</w:t>
      </w:r>
      <w:r w:rsidR="0071672C" w:rsidRPr="0071672C">
        <w:rPr>
          <w:rFonts w:ascii="Times New Roman" w:hAnsi="Times New Roman" w:cs="Times New Roman"/>
          <w:sz w:val="24"/>
          <w:szCs w:val="24"/>
        </w:rPr>
        <w:t xml:space="preserve"> (</w:t>
      </w:r>
      <w:r w:rsidR="006B12D7" w:rsidRPr="0071672C">
        <w:rPr>
          <w:rFonts w:ascii="Times New Roman" w:hAnsi="Times New Roman" w:cs="Times New Roman"/>
          <w:sz w:val="24"/>
          <w:szCs w:val="24"/>
        </w:rPr>
        <w:t>определять среду их обитания растительного организма</w:t>
      </w:r>
      <w:r w:rsidR="0071672C" w:rsidRPr="0071672C">
        <w:rPr>
          <w:rFonts w:ascii="Times New Roman" w:hAnsi="Times New Roman" w:cs="Times New Roman"/>
          <w:sz w:val="24"/>
          <w:szCs w:val="24"/>
        </w:rPr>
        <w:t>)</w:t>
      </w:r>
      <w:r w:rsidR="006B12D7" w:rsidRPr="0071672C">
        <w:rPr>
          <w:rFonts w:ascii="Times New Roman" w:hAnsi="Times New Roman" w:cs="Times New Roman"/>
          <w:sz w:val="24"/>
          <w:szCs w:val="24"/>
        </w:rPr>
        <w:t>,</w:t>
      </w:r>
      <w:r w:rsidR="0071672C" w:rsidRPr="0071672C">
        <w:rPr>
          <w:rFonts w:ascii="Times New Roman" w:hAnsi="Times New Roman" w:cs="Times New Roman"/>
          <w:sz w:val="24"/>
          <w:szCs w:val="24"/>
        </w:rPr>
        <w:t xml:space="preserve"> </w:t>
      </w:r>
      <w:r w:rsidR="006B12D7" w:rsidRPr="0071672C">
        <w:rPr>
          <w:rFonts w:ascii="Times New Roman" w:hAnsi="Times New Roman" w:cs="Times New Roman"/>
          <w:sz w:val="24"/>
          <w:szCs w:val="24"/>
        </w:rPr>
        <w:t>13.2</w:t>
      </w:r>
      <w:r w:rsidR="0071672C" w:rsidRPr="0071672C">
        <w:rPr>
          <w:rFonts w:ascii="Times New Roman" w:hAnsi="Times New Roman" w:cs="Times New Roman"/>
          <w:sz w:val="24"/>
          <w:szCs w:val="24"/>
        </w:rPr>
        <w:t xml:space="preserve"> (</w:t>
      </w:r>
      <w:r w:rsidR="006B12D7" w:rsidRPr="0071672C">
        <w:rPr>
          <w:rFonts w:ascii="Times New Roman" w:hAnsi="Times New Roman" w:cs="Times New Roman"/>
          <w:sz w:val="24"/>
          <w:szCs w:val="24"/>
        </w:rPr>
        <w:t>по схеме, отражающей развитие растительного мира Земли, находить местоположение</w:t>
      </w:r>
      <w:proofErr w:type="gramEnd"/>
      <w:r w:rsidR="006B12D7" w:rsidRPr="0071672C">
        <w:rPr>
          <w:rFonts w:ascii="Times New Roman" w:hAnsi="Times New Roman" w:cs="Times New Roman"/>
          <w:sz w:val="24"/>
          <w:szCs w:val="24"/>
        </w:rPr>
        <w:t xml:space="preserve"> организмов</w:t>
      </w:r>
      <w:r w:rsidR="0071672C" w:rsidRPr="0071672C">
        <w:rPr>
          <w:rFonts w:ascii="Times New Roman" w:hAnsi="Times New Roman" w:cs="Times New Roman"/>
          <w:sz w:val="24"/>
          <w:szCs w:val="24"/>
        </w:rPr>
        <w:t>)</w:t>
      </w:r>
      <w:r w:rsidR="006B12D7" w:rsidRPr="0071672C">
        <w:rPr>
          <w:rFonts w:ascii="Times New Roman" w:hAnsi="Times New Roman" w:cs="Times New Roman"/>
          <w:sz w:val="24"/>
          <w:szCs w:val="24"/>
        </w:rPr>
        <w:t>,</w:t>
      </w:r>
      <w:r w:rsidR="0071672C" w:rsidRPr="0071672C">
        <w:rPr>
          <w:rFonts w:ascii="Times New Roman" w:hAnsi="Times New Roman" w:cs="Times New Roman"/>
          <w:sz w:val="24"/>
          <w:szCs w:val="24"/>
        </w:rPr>
        <w:t xml:space="preserve"> </w:t>
      </w:r>
      <w:r w:rsidR="006B12D7" w:rsidRPr="0071672C">
        <w:rPr>
          <w:rFonts w:ascii="Times New Roman" w:hAnsi="Times New Roman" w:cs="Times New Roman"/>
          <w:sz w:val="24"/>
          <w:szCs w:val="24"/>
        </w:rPr>
        <w:t>13.3</w:t>
      </w:r>
      <w:r w:rsidR="0071672C" w:rsidRPr="0071672C">
        <w:rPr>
          <w:rFonts w:ascii="Times New Roman" w:hAnsi="Times New Roman" w:cs="Times New Roman"/>
          <w:sz w:val="24"/>
          <w:szCs w:val="24"/>
        </w:rPr>
        <w:t xml:space="preserve"> (</w:t>
      </w:r>
      <w:r w:rsidR="006B12D7" w:rsidRPr="0071672C">
        <w:rPr>
          <w:rFonts w:ascii="Times New Roman" w:hAnsi="Times New Roman" w:cs="Times New Roman"/>
          <w:sz w:val="24"/>
          <w:szCs w:val="24"/>
        </w:rPr>
        <w:t xml:space="preserve">определять систематическое положение </w:t>
      </w:r>
      <w:r w:rsidR="0071672C" w:rsidRPr="0071672C">
        <w:rPr>
          <w:rFonts w:ascii="Times New Roman" w:hAnsi="Times New Roman" w:cs="Times New Roman"/>
          <w:sz w:val="24"/>
          <w:szCs w:val="24"/>
        </w:rPr>
        <w:t>одного из изображенных растений).</w:t>
      </w:r>
    </w:p>
    <w:p w:rsidR="006B12D7" w:rsidRPr="0071672C" w:rsidRDefault="006B12D7" w:rsidP="009F3506">
      <w:pPr>
        <w:spacing w:after="0" w:line="0" w:lineRule="atLeast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1672C">
        <w:rPr>
          <w:rFonts w:ascii="Times New Roman" w:hAnsi="Times New Roman" w:cs="Times New Roman"/>
          <w:sz w:val="24"/>
          <w:szCs w:val="24"/>
        </w:rPr>
        <w:t>Следует отметить, что нет ни одного задания, выполненного на 100%. Самый высокий процент выполнения у заданий 1.1</w:t>
      </w:r>
      <w:r w:rsidR="0071672C" w:rsidRPr="0071672C">
        <w:rPr>
          <w:rFonts w:ascii="Times New Roman" w:hAnsi="Times New Roman" w:cs="Times New Roman"/>
          <w:sz w:val="24"/>
          <w:szCs w:val="24"/>
        </w:rPr>
        <w:t xml:space="preserve"> (</w:t>
      </w:r>
      <w:r w:rsidRPr="0071672C">
        <w:rPr>
          <w:rFonts w:ascii="Times New Roman" w:hAnsi="Times New Roman" w:cs="Times New Roman"/>
          <w:sz w:val="24"/>
          <w:szCs w:val="24"/>
        </w:rPr>
        <w:t>узнавания по изображениям представителей основных систематических г</w:t>
      </w:r>
      <w:r w:rsidR="0071672C" w:rsidRPr="0071672C">
        <w:rPr>
          <w:rFonts w:ascii="Times New Roman" w:hAnsi="Times New Roman" w:cs="Times New Roman"/>
          <w:sz w:val="24"/>
          <w:szCs w:val="24"/>
        </w:rPr>
        <w:t>рупп растений грибов и бактерий)</w:t>
      </w:r>
      <w:r w:rsidRPr="0071672C">
        <w:rPr>
          <w:rFonts w:ascii="Times New Roman" w:hAnsi="Times New Roman" w:cs="Times New Roman"/>
          <w:sz w:val="24"/>
          <w:szCs w:val="24"/>
        </w:rPr>
        <w:t>, 1.2 (сравнение предложенных объектов и выявление сходства и различия), 6 (знание типичных представителей царств растений, грибов) – самый высокий процент (92).</w:t>
      </w:r>
    </w:p>
    <w:p w:rsidR="009F3506" w:rsidRPr="003A2500" w:rsidRDefault="005E5E60" w:rsidP="009F3506">
      <w:pPr>
        <w:spacing w:after="0" w:line="0" w:lineRule="atLeast"/>
        <w:ind w:left="284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2D7">
        <w:rPr>
          <w:rFonts w:ascii="Times New Roman" w:hAnsi="Times New Roman" w:cs="Times New Roman"/>
          <w:sz w:val="24"/>
          <w:szCs w:val="24"/>
        </w:rPr>
        <w:t>На рисунке 6</w:t>
      </w:r>
      <w:r w:rsidR="009F3506" w:rsidRPr="006B12D7">
        <w:rPr>
          <w:rFonts w:ascii="Times New Roman" w:hAnsi="Times New Roman" w:cs="Times New Roman"/>
          <w:sz w:val="24"/>
          <w:szCs w:val="24"/>
        </w:rPr>
        <w:t xml:space="preserve"> представлен процент выполнения заданий учащимися с различным уровнем подготовки.</w:t>
      </w:r>
      <w:r w:rsidR="009F3506" w:rsidRPr="003A2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3506" w:rsidRPr="009F3506" w:rsidRDefault="003A2500" w:rsidP="009F3506">
      <w:pPr>
        <w:spacing w:after="0" w:line="0" w:lineRule="atLeast"/>
        <w:ind w:left="284" w:firstLine="425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Рисунок 6</w:t>
      </w:r>
    </w:p>
    <w:p w:rsidR="006906B1" w:rsidRDefault="009F3506" w:rsidP="006906B1">
      <w:pPr>
        <w:tabs>
          <w:tab w:val="left" w:pos="7230"/>
        </w:tabs>
        <w:spacing w:after="0" w:line="0" w:lineRule="atLea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629400" cy="196215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D63C5" w:rsidRPr="00BE429E" w:rsidRDefault="00CD63C5" w:rsidP="009F35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9F3506" w:rsidRPr="00BE429E" w:rsidRDefault="00CD63C5" w:rsidP="009F350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29E">
        <w:rPr>
          <w:rFonts w:ascii="Times New Roman" w:hAnsi="Times New Roman" w:cs="Times New Roman"/>
          <w:sz w:val="24"/>
          <w:szCs w:val="24"/>
          <w:u w:val="single"/>
        </w:rPr>
        <w:t>Учащиеся, получившие</w:t>
      </w:r>
      <w:r w:rsidR="009F3506" w:rsidRPr="00BE429E">
        <w:rPr>
          <w:rFonts w:ascii="Times New Roman" w:hAnsi="Times New Roman" w:cs="Times New Roman"/>
          <w:sz w:val="24"/>
          <w:szCs w:val="24"/>
          <w:u w:val="single"/>
        </w:rPr>
        <w:t xml:space="preserve"> отметку «3»,</w:t>
      </w:r>
      <w:r w:rsidR="003A2500" w:rsidRPr="00BE429E">
        <w:rPr>
          <w:rFonts w:ascii="Times New Roman" w:hAnsi="Times New Roman" w:cs="Times New Roman"/>
          <w:sz w:val="24"/>
          <w:szCs w:val="24"/>
        </w:rPr>
        <w:t xml:space="preserve"> продемонстрировал</w:t>
      </w:r>
      <w:r w:rsidRPr="00BE429E">
        <w:rPr>
          <w:rFonts w:ascii="Times New Roman" w:hAnsi="Times New Roman" w:cs="Times New Roman"/>
          <w:sz w:val="24"/>
          <w:szCs w:val="24"/>
        </w:rPr>
        <w:t xml:space="preserve">и </w:t>
      </w:r>
      <w:r w:rsidR="009F3506" w:rsidRPr="00BE429E">
        <w:rPr>
          <w:rFonts w:ascii="Times New Roman" w:hAnsi="Times New Roman" w:cs="Times New Roman"/>
          <w:sz w:val="24"/>
          <w:szCs w:val="24"/>
        </w:rPr>
        <w:t xml:space="preserve">стабильное владение материалом. </w:t>
      </w:r>
      <w:r w:rsidR="003A2500" w:rsidRPr="00BE429E">
        <w:rPr>
          <w:rFonts w:ascii="Times New Roman" w:hAnsi="Times New Roman" w:cs="Times New Roman"/>
          <w:sz w:val="24"/>
          <w:szCs w:val="24"/>
        </w:rPr>
        <w:t>Он</w:t>
      </w:r>
      <w:r w:rsidRPr="00BE429E">
        <w:rPr>
          <w:rFonts w:ascii="Times New Roman" w:hAnsi="Times New Roman" w:cs="Times New Roman"/>
          <w:sz w:val="24"/>
          <w:szCs w:val="24"/>
        </w:rPr>
        <w:t>и</w:t>
      </w:r>
      <w:r w:rsidR="003A2500" w:rsidRPr="00BE429E">
        <w:rPr>
          <w:rFonts w:ascii="Times New Roman" w:hAnsi="Times New Roman" w:cs="Times New Roman"/>
          <w:sz w:val="24"/>
          <w:szCs w:val="24"/>
        </w:rPr>
        <w:t xml:space="preserve"> не справил</w:t>
      </w:r>
      <w:r w:rsidRPr="00BE429E">
        <w:rPr>
          <w:rFonts w:ascii="Times New Roman" w:hAnsi="Times New Roman" w:cs="Times New Roman"/>
          <w:sz w:val="24"/>
          <w:szCs w:val="24"/>
        </w:rPr>
        <w:t xml:space="preserve">ись только </w:t>
      </w:r>
      <w:r w:rsidR="003A2500" w:rsidRPr="00BE429E">
        <w:rPr>
          <w:rFonts w:ascii="Times New Roman" w:hAnsi="Times New Roman" w:cs="Times New Roman"/>
          <w:sz w:val="24"/>
          <w:szCs w:val="24"/>
        </w:rPr>
        <w:t xml:space="preserve">с </w:t>
      </w:r>
      <w:r w:rsidRPr="00BE429E">
        <w:rPr>
          <w:rFonts w:ascii="Times New Roman" w:hAnsi="Times New Roman" w:cs="Times New Roman"/>
          <w:sz w:val="24"/>
          <w:szCs w:val="24"/>
        </w:rPr>
        <w:t>2</w:t>
      </w:r>
      <w:r w:rsidR="00BE429E" w:rsidRPr="00BE429E">
        <w:rPr>
          <w:rFonts w:ascii="Times New Roman" w:hAnsi="Times New Roman" w:cs="Times New Roman"/>
          <w:sz w:val="24"/>
          <w:szCs w:val="24"/>
        </w:rPr>
        <w:t xml:space="preserve"> (умение определять значение растений, грибов и бактерий в природе и жизни человека)</w:t>
      </w:r>
      <w:r w:rsidRPr="00BE429E">
        <w:rPr>
          <w:rFonts w:ascii="Times New Roman" w:hAnsi="Times New Roman" w:cs="Times New Roman"/>
          <w:sz w:val="24"/>
          <w:szCs w:val="24"/>
        </w:rPr>
        <w:t>, 10</w:t>
      </w:r>
      <w:r w:rsidR="00BE429E" w:rsidRPr="00BE429E">
        <w:rPr>
          <w:rFonts w:ascii="Times New Roman" w:hAnsi="Times New Roman" w:cs="Times New Roman"/>
          <w:sz w:val="24"/>
          <w:szCs w:val="24"/>
        </w:rPr>
        <w:t xml:space="preserve"> (умение обосновывать применения биологических знаков и символов при определении систематического положения растения)</w:t>
      </w:r>
      <w:r w:rsidRPr="00BE429E">
        <w:rPr>
          <w:rFonts w:ascii="Times New Roman" w:hAnsi="Times New Roman" w:cs="Times New Roman"/>
          <w:sz w:val="24"/>
          <w:szCs w:val="24"/>
        </w:rPr>
        <w:t>, 12</w:t>
      </w:r>
      <w:r w:rsidR="00BE429E" w:rsidRPr="00BE429E">
        <w:rPr>
          <w:rFonts w:ascii="Times New Roman" w:hAnsi="Times New Roman" w:cs="Times New Roman"/>
          <w:sz w:val="24"/>
          <w:szCs w:val="24"/>
        </w:rPr>
        <w:t xml:space="preserve"> (умение классифицировать изображенные растения, грибы и бактерии по разным основаниям)</w:t>
      </w:r>
      <w:r w:rsidR="00A9472F">
        <w:rPr>
          <w:rFonts w:ascii="Times New Roman" w:hAnsi="Times New Roman" w:cs="Times New Roman"/>
          <w:sz w:val="24"/>
          <w:szCs w:val="24"/>
        </w:rPr>
        <w:t>.</w:t>
      </w:r>
      <w:r w:rsidRPr="00BE42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506" w:rsidRPr="00BE429E" w:rsidRDefault="009F3506" w:rsidP="009F350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29E">
        <w:rPr>
          <w:rFonts w:ascii="Times New Roman" w:hAnsi="Times New Roman" w:cs="Times New Roman"/>
          <w:sz w:val="24"/>
          <w:szCs w:val="24"/>
          <w:u w:val="single"/>
        </w:rPr>
        <w:t xml:space="preserve">Учащиеся, получившие отметку «2», </w:t>
      </w:r>
      <w:r w:rsidRPr="00BE429E">
        <w:rPr>
          <w:rFonts w:ascii="Times New Roman" w:hAnsi="Times New Roman" w:cs="Times New Roman"/>
          <w:sz w:val="24"/>
          <w:szCs w:val="24"/>
        </w:rPr>
        <w:t xml:space="preserve">не продемонстрировали владение материала на уровне базовой подготовки. </w:t>
      </w:r>
      <w:r w:rsidR="00BE429E" w:rsidRPr="00BE429E">
        <w:rPr>
          <w:rFonts w:ascii="Times New Roman" w:hAnsi="Times New Roman" w:cs="Times New Roman"/>
          <w:sz w:val="24"/>
          <w:szCs w:val="24"/>
        </w:rPr>
        <w:t>Из 16</w:t>
      </w:r>
      <w:r w:rsidR="003A2500" w:rsidRPr="00BE429E">
        <w:rPr>
          <w:rFonts w:ascii="Times New Roman" w:hAnsi="Times New Roman" w:cs="Times New Roman"/>
          <w:sz w:val="24"/>
          <w:szCs w:val="24"/>
        </w:rPr>
        <w:t xml:space="preserve"> зада</w:t>
      </w:r>
      <w:r w:rsidR="00BE429E" w:rsidRPr="00BE429E">
        <w:rPr>
          <w:rFonts w:ascii="Times New Roman" w:hAnsi="Times New Roman" w:cs="Times New Roman"/>
          <w:sz w:val="24"/>
          <w:szCs w:val="24"/>
        </w:rPr>
        <w:t xml:space="preserve">ний ими были выполнены только 10. </w:t>
      </w:r>
      <w:proofErr w:type="gramStart"/>
      <w:r w:rsidR="00BE429E" w:rsidRPr="00BE429E">
        <w:rPr>
          <w:rFonts w:ascii="Times New Roman" w:hAnsi="Times New Roman" w:cs="Times New Roman"/>
          <w:sz w:val="24"/>
          <w:szCs w:val="24"/>
        </w:rPr>
        <w:t>При этом есть задания, которые выполнили все учащиеся: 6 (знание типичных представителей царств растений, грибов), 9 (умение применять биологические знаки и символы с целью определения систематического положения растения),  и есть задания, которые не выполнил ни один учащийся: 2 (умение определять значение растений, грибов и бактерий в природе и жизни человека), 10 (умение обосновывать применения биологических знаков и символов при определении</w:t>
      </w:r>
      <w:proofErr w:type="gramEnd"/>
      <w:r w:rsidR="00BE429E" w:rsidRPr="00BE429E">
        <w:rPr>
          <w:rFonts w:ascii="Times New Roman" w:hAnsi="Times New Roman" w:cs="Times New Roman"/>
          <w:sz w:val="24"/>
          <w:szCs w:val="24"/>
        </w:rPr>
        <w:t xml:space="preserve"> систематического положения растения), 12 (умение классифицировать изображенные растения, грибы и бактерии по разным основаниям). С большей частью заданий справились лишь некоторые учащиеся.</w:t>
      </w:r>
    </w:p>
    <w:p w:rsidR="00F879D2" w:rsidRPr="00F879D2" w:rsidRDefault="00F879D2" w:rsidP="009F3506">
      <w:pPr>
        <w:spacing w:after="0"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9D2">
        <w:rPr>
          <w:rFonts w:ascii="Times New Roman" w:hAnsi="Times New Roman" w:cs="Times New Roman"/>
          <w:b/>
          <w:sz w:val="24"/>
          <w:szCs w:val="24"/>
        </w:rPr>
        <w:t>Вывод:</w:t>
      </w:r>
    </w:p>
    <w:p w:rsidR="009F3506" w:rsidRDefault="009F3506" w:rsidP="009F3506">
      <w:pPr>
        <w:tabs>
          <w:tab w:val="left" w:pos="7230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849FB">
        <w:rPr>
          <w:rFonts w:ascii="Times New Roman" w:hAnsi="Times New Roman" w:cs="Times New Roman"/>
          <w:sz w:val="24"/>
          <w:szCs w:val="24"/>
        </w:rPr>
        <w:t>Результаты пр</w:t>
      </w:r>
      <w:r w:rsidR="00A9472F">
        <w:rPr>
          <w:rFonts w:ascii="Times New Roman" w:hAnsi="Times New Roman" w:cs="Times New Roman"/>
          <w:sz w:val="24"/>
          <w:szCs w:val="24"/>
        </w:rPr>
        <w:t>оведенного анализа по биологии</w:t>
      </w:r>
      <w:r w:rsidR="005849FB">
        <w:rPr>
          <w:rFonts w:ascii="Times New Roman" w:hAnsi="Times New Roman" w:cs="Times New Roman"/>
          <w:sz w:val="24"/>
          <w:szCs w:val="24"/>
        </w:rPr>
        <w:t xml:space="preserve"> позволили отобразить дефициты:</w:t>
      </w:r>
    </w:p>
    <w:p w:rsidR="005849FB" w:rsidRDefault="005849FB" w:rsidP="005849FB">
      <w:pPr>
        <w:tabs>
          <w:tab w:val="left" w:pos="7230"/>
        </w:tabs>
        <w:spacing w:after="0" w:line="0" w:lineRule="atLeast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-каждого обучающегося,</w:t>
      </w:r>
    </w:p>
    <w:p w:rsidR="005849FB" w:rsidRDefault="005849FB" w:rsidP="005849FB">
      <w:pPr>
        <w:tabs>
          <w:tab w:val="left" w:pos="723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7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каждого класса;</w:t>
      </w:r>
    </w:p>
    <w:p w:rsidR="005849FB" w:rsidRDefault="005849FB" w:rsidP="005849FB">
      <w:pPr>
        <w:tabs>
          <w:tab w:val="left" w:pos="7230"/>
        </w:tabs>
        <w:spacing w:after="0" w:line="0" w:lineRule="atLeast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879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-образовательной организации.</w:t>
      </w:r>
    </w:p>
    <w:p w:rsidR="005849FB" w:rsidRPr="0071672C" w:rsidRDefault="00B545C1" w:rsidP="005849FB">
      <w:pPr>
        <w:tabs>
          <w:tab w:val="left" w:pos="7230"/>
        </w:tabs>
        <w:spacing w:after="0" w:line="0" w:lineRule="atLeast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849FB" w:rsidRPr="0071672C">
        <w:rPr>
          <w:rFonts w:ascii="Times New Roman" w:hAnsi="Times New Roman" w:cs="Times New Roman"/>
          <w:b/>
          <w:sz w:val="24"/>
          <w:szCs w:val="24"/>
        </w:rPr>
        <w:t>Рекомендации на основании проведенного анализа</w:t>
      </w:r>
      <w:r w:rsidR="00F879D2" w:rsidRPr="0071672C">
        <w:rPr>
          <w:rFonts w:ascii="Times New Roman" w:hAnsi="Times New Roman" w:cs="Times New Roman"/>
          <w:b/>
          <w:sz w:val="24"/>
          <w:szCs w:val="24"/>
        </w:rPr>
        <w:t>:</w:t>
      </w:r>
    </w:p>
    <w:p w:rsidR="00F879D2" w:rsidRPr="0071672C" w:rsidRDefault="00F879D2" w:rsidP="00725C96">
      <w:pPr>
        <w:tabs>
          <w:tab w:val="left" w:pos="723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72C">
        <w:rPr>
          <w:rFonts w:ascii="Times New Roman" w:hAnsi="Times New Roman" w:cs="Times New Roman"/>
          <w:sz w:val="24"/>
          <w:szCs w:val="24"/>
        </w:rPr>
        <w:t>1. Внести необходимые изменения в рабочие программы по учебному предмету, по учебному курсу  (в части формируемой участниками образовательных отношений), курсов внеурочной деятельности, направленные на формирование и развитие несформированных умений, видов деятельности, характеризующие достижение планируемых результатов освоения основной образовательной программы начального общего и /или основного общего образования, которые содержатся в обобщенном плане варианта проверочн</w:t>
      </w:r>
      <w:r w:rsidR="003A2500" w:rsidRPr="0071672C">
        <w:rPr>
          <w:rFonts w:ascii="Times New Roman" w:hAnsi="Times New Roman" w:cs="Times New Roman"/>
          <w:sz w:val="24"/>
          <w:szCs w:val="24"/>
        </w:rPr>
        <w:t xml:space="preserve">ой работы по предмету география </w:t>
      </w:r>
      <w:r w:rsidRPr="0071672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1672C">
        <w:rPr>
          <w:rFonts w:ascii="Times New Roman" w:hAnsi="Times New Roman" w:cs="Times New Roman"/>
          <w:sz w:val="24"/>
          <w:szCs w:val="24"/>
        </w:rPr>
        <w:t>изменения</w:t>
      </w:r>
      <w:proofErr w:type="gramEnd"/>
      <w:r w:rsidRPr="0071672C">
        <w:rPr>
          <w:rFonts w:ascii="Times New Roman" w:hAnsi="Times New Roman" w:cs="Times New Roman"/>
          <w:sz w:val="24"/>
          <w:szCs w:val="24"/>
        </w:rPr>
        <w:t xml:space="preserve"> вносимые в рабочие программы по учебному предмету могут быть утверждены в виде Приложения к рабочей программе по учебному предмету на 2020-2021 </w:t>
      </w:r>
      <w:proofErr w:type="spellStart"/>
      <w:r w:rsidRPr="0071672C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71672C">
        <w:rPr>
          <w:rFonts w:ascii="Times New Roman" w:hAnsi="Times New Roman" w:cs="Times New Roman"/>
          <w:sz w:val="24"/>
          <w:szCs w:val="24"/>
        </w:rPr>
        <w:t>. год.</w:t>
      </w:r>
    </w:p>
    <w:p w:rsidR="00F879D2" w:rsidRPr="0071672C" w:rsidRDefault="00F879D2" w:rsidP="00725C96">
      <w:pPr>
        <w:tabs>
          <w:tab w:val="left" w:pos="709"/>
          <w:tab w:val="left" w:pos="723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72C">
        <w:rPr>
          <w:rFonts w:ascii="Times New Roman" w:hAnsi="Times New Roman" w:cs="Times New Roman"/>
          <w:sz w:val="24"/>
          <w:szCs w:val="24"/>
        </w:rPr>
        <w:lastRenderedPageBreak/>
        <w:t xml:space="preserve">2. Скорректировать технологические карты учебных занятий должны быть согласованы с соответствующими изменениями, представленными в рабочих программах по учебному предмету с указанием механизмов обеспечения преемственности </w:t>
      </w:r>
      <w:proofErr w:type="gramStart"/>
      <w:r w:rsidRPr="0071672C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71672C">
        <w:rPr>
          <w:rFonts w:ascii="Times New Roman" w:hAnsi="Times New Roman" w:cs="Times New Roman"/>
          <w:sz w:val="24"/>
          <w:szCs w:val="24"/>
        </w:rPr>
        <w:t xml:space="preserve"> учебному предмету, </w:t>
      </w:r>
      <w:proofErr w:type="spellStart"/>
      <w:r w:rsidRPr="0071672C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71672C">
        <w:rPr>
          <w:rFonts w:ascii="Times New Roman" w:hAnsi="Times New Roman" w:cs="Times New Roman"/>
          <w:sz w:val="24"/>
          <w:szCs w:val="24"/>
        </w:rPr>
        <w:t xml:space="preserve"> связей, направленных на эффективное формирование умений, видов деятельности, характеризующих достижение планируемых результатов.</w:t>
      </w:r>
    </w:p>
    <w:p w:rsidR="00F879D2" w:rsidRPr="00B67727" w:rsidRDefault="00F879D2" w:rsidP="00725C96">
      <w:pPr>
        <w:tabs>
          <w:tab w:val="left" w:pos="0"/>
          <w:tab w:val="left" w:pos="7230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672C">
        <w:rPr>
          <w:rFonts w:ascii="Times New Roman" w:hAnsi="Times New Roman" w:cs="Times New Roman"/>
          <w:sz w:val="24"/>
          <w:szCs w:val="24"/>
        </w:rPr>
        <w:t>3. Разработать индивидуальные образовательные маршруты для обучающихся с учетом индивидуальных затруднений обучающихся, выявленных по результатам ВПР</w:t>
      </w:r>
      <w:r w:rsidR="00D3752C" w:rsidRPr="0071672C">
        <w:rPr>
          <w:rFonts w:ascii="Times New Roman" w:hAnsi="Times New Roman" w:cs="Times New Roman"/>
          <w:sz w:val="24"/>
          <w:szCs w:val="24"/>
        </w:rPr>
        <w:t xml:space="preserve"> по формированию умений, видов деятельности (предметных и </w:t>
      </w:r>
      <w:proofErr w:type="spellStart"/>
      <w:r w:rsidR="00D3752C" w:rsidRPr="0071672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D3752C" w:rsidRPr="0071672C">
        <w:rPr>
          <w:rFonts w:ascii="Times New Roman" w:hAnsi="Times New Roman" w:cs="Times New Roman"/>
          <w:sz w:val="24"/>
          <w:szCs w:val="24"/>
        </w:rPr>
        <w:t xml:space="preserve"> результатов), характеризующих достижение планируемых результатов освоения основной образовательной программы.</w:t>
      </w:r>
    </w:p>
    <w:sectPr w:rsidR="00F879D2" w:rsidRPr="00B67727" w:rsidSect="001C3BD4">
      <w:pgSz w:w="11906" w:h="16838" w:code="9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1F7"/>
    <w:rsid w:val="00012788"/>
    <w:rsid w:val="00020950"/>
    <w:rsid w:val="0002268C"/>
    <w:rsid w:val="00084793"/>
    <w:rsid w:val="00095F27"/>
    <w:rsid w:val="000A0E40"/>
    <w:rsid w:val="00143813"/>
    <w:rsid w:val="00147ABC"/>
    <w:rsid w:val="001620D1"/>
    <w:rsid w:val="001C08F1"/>
    <w:rsid w:val="001C3BD4"/>
    <w:rsid w:val="001E22FA"/>
    <w:rsid w:val="002022A0"/>
    <w:rsid w:val="00250107"/>
    <w:rsid w:val="002C3744"/>
    <w:rsid w:val="002D04D5"/>
    <w:rsid w:val="00302854"/>
    <w:rsid w:val="003241FB"/>
    <w:rsid w:val="00340A4B"/>
    <w:rsid w:val="00362DDF"/>
    <w:rsid w:val="003A2500"/>
    <w:rsid w:val="003A748A"/>
    <w:rsid w:val="003B0BC7"/>
    <w:rsid w:val="003B7734"/>
    <w:rsid w:val="003C2A31"/>
    <w:rsid w:val="003D0320"/>
    <w:rsid w:val="003E247A"/>
    <w:rsid w:val="003F5B57"/>
    <w:rsid w:val="0040323A"/>
    <w:rsid w:val="0040414E"/>
    <w:rsid w:val="0043485F"/>
    <w:rsid w:val="00450C91"/>
    <w:rsid w:val="004F47C1"/>
    <w:rsid w:val="00500323"/>
    <w:rsid w:val="00516B08"/>
    <w:rsid w:val="0051717A"/>
    <w:rsid w:val="005320CF"/>
    <w:rsid w:val="00550CE5"/>
    <w:rsid w:val="005514B6"/>
    <w:rsid w:val="00557217"/>
    <w:rsid w:val="005849FB"/>
    <w:rsid w:val="00596C7C"/>
    <w:rsid w:val="005E5E60"/>
    <w:rsid w:val="00611882"/>
    <w:rsid w:val="00663215"/>
    <w:rsid w:val="00670C8A"/>
    <w:rsid w:val="006906B1"/>
    <w:rsid w:val="006B12D7"/>
    <w:rsid w:val="006F0B64"/>
    <w:rsid w:val="00702A13"/>
    <w:rsid w:val="00711DD1"/>
    <w:rsid w:val="0071672C"/>
    <w:rsid w:val="00725C96"/>
    <w:rsid w:val="00736AEA"/>
    <w:rsid w:val="007603E7"/>
    <w:rsid w:val="00773C13"/>
    <w:rsid w:val="007D6920"/>
    <w:rsid w:val="007E2300"/>
    <w:rsid w:val="007E77D6"/>
    <w:rsid w:val="007F0A84"/>
    <w:rsid w:val="0083187C"/>
    <w:rsid w:val="00845F8A"/>
    <w:rsid w:val="00847EB2"/>
    <w:rsid w:val="008A688F"/>
    <w:rsid w:val="00977236"/>
    <w:rsid w:val="00995405"/>
    <w:rsid w:val="009A2767"/>
    <w:rsid w:val="009A6FB8"/>
    <w:rsid w:val="009B183A"/>
    <w:rsid w:val="009B7C47"/>
    <w:rsid w:val="009F1494"/>
    <w:rsid w:val="009F3506"/>
    <w:rsid w:val="009F381A"/>
    <w:rsid w:val="00A05F5F"/>
    <w:rsid w:val="00A06DF2"/>
    <w:rsid w:val="00A07929"/>
    <w:rsid w:val="00A11B11"/>
    <w:rsid w:val="00A65461"/>
    <w:rsid w:val="00A75717"/>
    <w:rsid w:val="00A87D56"/>
    <w:rsid w:val="00A9149E"/>
    <w:rsid w:val="00A9472F"/>
    <w:rsid w:val="00AB5F5E"/>
    <w:rsid w:val="00AD2ED4"/>
    <w:rsid w:val="00B142AB"/>
    <w:rsid w:val="00B1643A"/>
    <w:rsid w:val="00B202DC"/>
    <w:rsid w:val="00B35972"/>
    <w:rsid w:val="00B532A3"/>
    <w:rsid w:val="00B545C1"/>
    <w:rsid w:val="00B67727"/>
    <w:rsid w:val="00B8571B"/>
    <w:rsid w:val="00BC7466"/>
    <w:rsid w:val="00BE429E"/>
    <w:rsid w:val="00BF422C"/>
    <w:rsid w:val="00C60B51"/>
    <w:rsid w:val="00CA5340"/>
    <w:rsid w:val="00CB625B"/>
    <w:rsid w:val="00CD63C5"/>
    <w:rsid w:val="00CE22F3"/>
    <w:rsid w:val="00CF0189"/>
    <w:rsid w:val="00CF318A"/>
    <w:rsid w:val="00D17533"/>
    <w:rsid w:val="00D178D9"/>
    <w:rsid w:val="00D17E1A"/>
    <w:rsid w:val="00D3752C"/>
    <w:rsid w:val="00D53295"/>
    <w:rsid w:val="00D71EDB"/>
    <w:rsid w:val="00D827EC"/>
    <w:rsid w:val="00DA6E63"/>
    <w:rsid w:val="00E66C10"/>
    <w:rsid w:val="00EC235F"/>
    <w:rsid w:val="00ED19DD"/>
    <w:rsid w:val="00EE32E8"/>
    <w:rsid w:val="00EE57FF"/>
    <w:rsid w:val="00F0711F"/>
    <w:rsid w:val="00F14D37"/>
    <w:rsid w:val="00F2368F"/>
    <w:rsid w:val="00F241F7"/>
    <w:rsid w:val="00F655C1"/>
    <w:rsid w:val="00F77B84"/>
    <w:rsid w:val="00F879D2"/>
    <w:rsid w:val="00F905EA"/>
    <w:rsid w:val="00FA4DF1"/>
    <w:rsid w:val="00FC2BD0"/>
    <w:rsid w:val="00FC4CB2"/>
    <w:rsid w:val="00FF4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0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0;&#1085;&#1080;&#1075;&#1072;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</c:v>
                </c:pt>
                <c:pt idx="1">
                  <c:v>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axId val="47434752"/>
        <c:axId val="47798144"/>
      </c:barChart>
      <c:catAx>
        <c:axId val="47434752"/>
        <c:scaling>
          <c:orientation val="minMax"/>
        </c:scaling>
        <c:axPos val="b"/>
        <c:numFmt formatCode="General" sourceLinked="1"/>
        <c:tickLblPos val="nextTo"/>
        <c:crossAx val="47798144"/>
        <c:crosses val="autoZero"/>
        <c:auto val="1"/>
        <c:lblAlgn val="ctr"/>
        <c:lblOffset val="100"/>
      </c:catAx>
      <c:valAx>
        <c:axId val="47798144"/>
        <c:scaling>
          <c:orientation val="minMax"/>
        </c:scaling>
        <c:axPos val="l"/>
        <c:majorGridlines/>
        <c:numFmt formatCode="General" sourceLinked="1"/>
        <c:tickLblPos val="nextTo"/>
        <c:crossAx val="474347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strRef>
              <c:f>Лист1!$A$2:$A$21</c:f>
              <c:strCache>
                <c:ptCount val="20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2.1</c:v>
                </c:pt>
                <c:pt idx="4">
                  <c:v>2.2</c:v>
                </c:pt>
                <c:pt idx="5">
                  <c:v>3.1</c:v>
                </c:pt>
                <c:pt idx="6">
                  <c:v>3.2</c:v>
                </c:pt>
                <c:pt idx="7">
                  <c:v>4.1</c:v>
                </c:pt>
                <c:pt idx="8">
                  <c:v>4.2</c:v>
                </c:pt>
                <c:pt idx="9">
                  <c:v>4.3</c:v>
                </c:pt>
                <c:pt idx="10">
                  <c:v>5</c:v>
                </c:pt>
                <c:pt idx="11">
                  <c:v>6.1</c:v>
                </c:pt>
                <c:pt idx="12">
                  <c:v>6.2</c:v>
                </c:pt>
                <c:pt idx="13">
                  <c:v>7.1</c:v>
                </c:pt>
                <c:pt idx="14">
                  <c:v>7.2</c:v>
                </c:pt>
                <c:pt idx="15">
                  <c:v>8</c:v>
                </c:pt>
                <c:pt idx="16">
                  <c:v>9</c:v>
                </c:pt>
                <c:pt idx="17">
                  <c:v>10К1</c:v>
                </c:pt>
                <c:pt idx="18">
                  <c:v>10К2</c:v>
                </c:pt>
                <c:pt idx="19">
                  <c:v>10К3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75</c:v>
                </c:pt>
                <c:pt idx="1">
                  <c:v>0</c:v>
                </c:pt>
                <c:pt idx="2">
                  <c:v>25</c:v>
                </c:pt>
                <c:pt idx="3">
                  <c:v>75</c:v>
                </c:pt>
                <c:pt idx="4">
                  <c:v>25</c:v>
                </c:pt>
                <c:pt idx="5">
                  <c:v>25</c:v>
                </c:pt>
                <c:pt idx="6">
                  <c:v>25</c:v>
                </c:pt>
                <c:pt idx="7">
                  <c:v>50</c:v>
                </c:pt>
                <c:pt idx="8">
                  <c:v>0</c:v>
                </c:pt>
                <c:pt idx="9">
                  <c:v>25</c:v>
                </c:pt>
                <c:pt idx="10">
                  <c:v>50</c:v>
                </c:pt>
                <c:pt idx="11">
                  <c:v>50</c:v>
                </c:pt>
                <c:pt idx="12">
                  <c:v>0</c:v>
                </c:pt>
                <c:pt idx="13">
                  <c:v>37.5</c:v>
                </c:pt>
                <c:pt idx="14">
                  <c:v>50</c:v>
                </c:pt>
                <c:pt idx="15">
                  <c:v>37.5</c:v>
                </c:pt>
                <c:pt idx="16">
                  <c:v>75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marker>
            <c:symbol val="none"/>
          </c:marker>
          <c:cat>
            <c:strRef>
              <c:f>Лист1!$A$2:$A$21</c:f>
              <c:strCache>
                <c:ptCount val="20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2.1</c:v>
                </c:pt>
                <c:pt idx="4">
                  <c:v>2.2</c:v>
                </c:pt>
                <c:pt idx="5">
                  <c:v>3.1</c:v>
                </c:pt>
                <c:pt idx="6">
                  <c:v>3.2</c:v>
                </c:pt>
                <c:pt idx="7">
                  <c:v>4.1</c:v>
                </c:pt>
                <c:pt idx="8">
                  <c:v>4.2</c:v>
                </c:pt>
                <c:pt idx="9">
                  <c:v>4.3</c:v>
                </c:pt>
                <c:pt idx="10">
                  <c:v>5</c:v>
                </c:pt>
                <c:pt idx="11">
                  <c:v>6.1</c:v>
                </c:pt>
                <c:pt idx="12">
                  <c:v>6.2</c:v>
                </c:pt>
                <c:pt idx="13">
                  <c:v>7.1</c:v>
                </c:pt>
                <c:pt idx="14">
                  <c:v>7.2</c:v>
                </c:pt>
                <c:pt idx="15">
                  <c:v>8</c:v>
                </c:pt>
                <c:pt idx="16">
                  <c:v>9</c:v>
                </c:pt>
                <c:pt idx="17">
                  <c:v>10К1</c:v>
                </c:pt>
                <c:pt idx="18">
                  <c:v>10К2</c:v>
                </c:pt>
                <c:pt idx="19">
                  <c:v>10К3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100</c:v>
                </c:pt>
                <c:pt idx="1">
                  <c:v>50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50</c:v>
                </c:pt>
                <c:pt idx="7">
                  <c:v>50</c:v>
                </c:pt>
                <c:pt idx="8">
                  <c:v>50</c:v>
                </c:pt>
                <c:pt idx="9">
                  <c:v>100</c:v>
                </c:pt>
                <c:pt idx="10">
                  <c:v>75</c:v>
                </c:pt>
                <c:pt idx="11">
                  <c:v>50</c:v>
                </c:pt>
                <c:pt idx="12">
                  <c:v>0</c:v>
                </c:pt>
                <c:pt idx="13">
                  <c:v>100</c:v>
                </c:pt>
                <c:pt idx="14">
                  <c:v>30</c:v>
                </c:pt>
                <c:pt idx="15">
                  <c:v>75</c:v>
                </c:pt>
                <c:pt idx="16">
                  <c:v>50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</c:numCache>
            </c:numRef>
          </c:val>
        </c:ser>
        <c:marker val="1"/>
        <c:axId val="48542080"/>
        <c:axId val="48543616"/>
      </c:lineChart>
      <c:catAx>
        <c:axId val="48542080"/>
        <c:scaling>
          <c:orientation val="minMax"/>
        </c:scaling>
        <c:axPos val="b"/>
        <c:tickLblPos val="nextTo"/>
        <c:crossAx val="48543616"/>
        <c:crosses val="autoZero"/>
        <c:auto val="1"/>
        <c:lblAlgn val="ctr"/>
        <c:lblOffset val="100"/>
      </c:catAx>
      <c:valAx>
        <c:axId val="48543616"/>
        <c:scaling>
          <c:orientation val="minMax"/>
        </c:scaling>
        <c:axPos val="l"/>
        <c:majorGridlines/>
        <c:numFmt formatCode="General" sourceLinked="1"/>
        <c:tickLblPos val="nextTo"/>
        <c:crossAx val="485420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12.5</c:v>
                </c:pt>
                <c:pt idx="1">
                  <c:v>75</c:v>
                </c:pt>
                <c:pt idx="2">
                  <c:v>12.5</c:v>
                </c:pt>
                <c:pt idx="3">
                  <c:v>0</c:v>
                </c:pt>
              </c:numCache>
            </c:numRef>
          </c:val>
        </c:ser>
        <c:axId val="49080960"/>
        <c:axId val="49881856"/>
      </c:barChart>
      <c:catAx>
        <c:axId val="49080960"/>
        <c:scaling>
          <c:orientation val="minMax"/>
        </c:scaling>
        <c:axPos val="b"/>
        <c:numFmt formatCode="General" sourceLinked="1"/>
        <c:tickLblPos val="nextTo"/>
        <c:crossAx val="49881856"/>
        <c:crosses val="autoZero"/>
        <c:auto val="1"/>
        <c:lblAlgn val="ctr"/>
        <c:lblOffset val="100"/>
      </c:catAx>
      <c:valAx>
        <c:axId val="49881856"/>
        <c:scaling>
          <c:orientation val="minMax"/>
        </c:scaling>
        <c:axPos val="l"/>
        <c:majorGridlines/>
        <c:numFmt formatCode="General" sourceLinked="1"/>
        <c:tickLblPos val="nextTo"/>
        <c:crossAx val="490809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strRef>
              <c:f>Лист1!$A$2:$A$22</c:f>
              <c:strCache>
                <c:ptCount val="21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2.1</c:v>
                </c:pt>
                <c:pt idx="4">
                  <c:v>2.2</c:v>
                </c:pt>
                <c:pt idx="5">
                  <c:v>3.1</c:v>
                </c:pt>
                <c:pt idx="6">
                  <c:v>3.2</c:v>
                </c:pt>
                <c:pt idx="7">
                  <c:v>3.3</c:v>
                </c:pt>
                <c:pt idx="8">
                  <c:v>3.4</c:v>
                </c:pt>
                <c:pt idx="9">
                  <c:v>4</c:v>
                </c:pt>
                <c:pt idx="10">
                  <c:v>5.1</c:v>
                </c:pt>
                <c:pt idx="11">
                  <c:v>5.2</c:v>
                </c:pt>
                <c:pt idx="12">
                  <c:v>5.3</c:v>
                </c:pt>
                <c:pt idx="13">
                  <c:v>6</c:v>
                </c:pt>
                <c:pt idx="14">
                  <c:v>7</c:v>
                </c:pt>
                <c:pt idx="15">
                  <c:v>8.1</c:v>
                </c:pt>
                <c:pt idx="16">
                  <c:v>8.2</c:v>
                </c:pt>
                <c:pt idx="17">
                  <c:v>8.3</c:v>
                </c:pt>
                <c:pt idx="18">
                  <c:v>9</c:v>
                </c:pt>
                <c:pt idx="19">
                  <c:v>10К1</c:v>
                </c:pt>
                <c:pt idx="20">
                  <c:v>10К2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100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50</c:v>
                </c:pt>
                <c:pt idx="10">
                  <c:v>50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100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50</c:v>
                </c:pt>
                <c:pt idx="19">
                  <c:v>100</c:v>
                </c:pt>
                <c:pt idx="2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Лист1!$A$2:$A$22</c:f>
              <c:strCache>
                <c:ptCount val="21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2.1</c:v>
                </c:pt>
                <c:pt idx="4">
                  <c:v>2.2</c:v>
                </c:pt>
                <c:pt idx="5">
                  <c:v>3.1</c:v>
                </c:pt>
                <c:pt idx="6">
                  <c:v>3.2</c:v>
                </c:pt>
                <c:pt idx="7">
                  <c:v>3.3</c:v>
                </c:pt>
                <c:pt idx="8">
                  <c:v>3.4</c:v>
                </c:pt>
                <c:pt idx="9">
                  <c:v>4</c:v>
                </c:pt>
                <c:pt idx="10">
                  <c:v>5.1</c:v>
                </c:pt>
                <c:pt idx="11">
                  <c:v>5.2</c:v>
                </c:pt>
                <c:pt idx="12">
                  <c:v>5.3</c:v>
                </c:pt>
                <c:pt idx="13">
                  <c:v>6</c:v>
                </c:pt>
                <c:pt idx="14">
                  <c:v>7</c:v>
                </c:pt>
                <c:pt idx="15">
                  <c:v>8.1</c:v>
                </c:pt>
                <c:pt idx="16">
                  <c:v>8.2</c:v>
                </c:pt>
                <c:pt idx="17">
                  <c:v>8.3</c:v>
                </c:pt>
                <c:pt idx="18">
                  <c:v>9</c:v>
                </c:pt>
                <c:pt idx="19">
                  <c:v>10К1</c:v>
                </c:pt>
                <c:pt idx="20">
                  <c:v>10К2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16.7</c:v>
                </c:pt>
                <c:pt idx="3">
                  <c:v>33.300000000000011</c:v>
                </c:pt>
                <c:pt idx="4">
                  <c:v>0</c:v>
                </c:pt>
                <c:pt idx="5">
                  <c:v>66.7</c:v>
                </c:pt>
                <c:pt idx="6" formatCode="@">
                  <c:v>16.7</c:v>
                </c:pt>
                <c:pt idx="7">
                  <c:v>33.300000000000011</c:v>
                </c:pt>
                <c:pt idx="8">
                  <c:v>33.300000000000011</c:v>
                </c:pt>
                <c:pt idx="9">
                  <c:v>41.6</c:v>
                </c:pt>
                <c:pt idx="10">
                  <c:v>66.7</c:v>
                </c:pt>
                <c:pt idx="11">
                  <c:v>50</c:v>
                </c:pt>
                <c:pt idx="12">
                  <c:v>50</c:v>
                </c:pt>
                <c:pt idx="13">
                  <c:v>66.7</c:v>
                </c:pt>
                <c:pt idx="14">
                  <c:v>91.7</c:v>
                </c:pt>
                <c:pt idx="15">
                  <c:v>33.300000000000011</c:v>
                </c:pt>
                <c:pt idx="16">
                  <c:v>50</c:v>
                </c:pt>
                <c:pt idx="17">
                  <c:v>41.7</c:v>
                </c:pt>
                <c:pt idx="18">
                  <c:v>50</c:v>
                </c:pt>
                <c:pt idx="19">
                  <c:v>100</c:v>
                </c:pt>
                <c:pt idx="20">
                  <c:v>83.3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marker>
            <c:symbol val="none"/>
          </c:marker>
          <c:cat>
            <c:strRef>
              <c:f>Лист1!$A$2:$A$22</c:f>
              <c:strCache>
                <c:ptCount val="21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2.1</c:v>
                </c:pt>
                <c:pt idx="4">
                  <c:v>2.2</c:v>
                </c:pt>
                <c:pt idx="5">
                  <c:v>3.1</c:v>
                </c:pt>
                <c:pt idx="6">
                  <c:v>3.2</c:v>
                </c:pt>
                <c:pt idx="7">
                  <c:v>3.3</c:v>
                </c:pt>
                <c:pt idx="8">
                  <c:v>3.4</c:v>
                </c:pt>
                <c:pt idx="9">
                  <c:v>4</c:v>
                </c:pt>
                <c:pt idx="10">
                  <c:v>5.1</c:v>
                </c:pt>
                <c:pt idx="11">
                  <c:v>5.2</c:v>
                </c:pt>
                <c:pt idx="12">
                  <c:v>5.3</c:v>
                </c:pt>
                <c:pt idx="13">
                  <c:v>6</c:v>
                </c:pt>
                <c:pt idx="14">
                  <c:v>7</c:v>
                </c:pt>
                <c:pt idx="15">
                  <c:v>8.1</c:v>
                </c:pt>
                <c:pt idx="16">
                  <c:v>8.2</c:v>
                </c:pt>
                <c:pt idx="17">
                  <c:v>8.3</c:v>
                </c:pt>
                <c:pt idx="18">
                  <c:v>9</c:v>
                </c:pt>
                <c:pt idx="19">
                  <c:v>10К1</c:v>
                </c:pt>
                <c:pt idx="20">
                  <c:v>10К2</c:v>
                </c:pt>
              </c:strCache>
            </c:strRef>
          </c:cat>
          <c:val>
            <c:numRef>
              <c:f>Лист1!$D$2:$D$22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100</c:v>
                </c:pt>
                <c:pt idx="4">
                  <c:v>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0</c:v>
                </c:pt>
                <c:pt idx="9">
                  <c:v>50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0</c:v>
                </c:pt>
                <c:pt idx="16">
                  <c:v>100</c:v>
                </c:pt>
                <c:pt idx="17">
                  <c:v>50</c:v>
                </c:pt>
                <c:pt idx="18">
                  <c:v>50</c:v>
                </c:pt>
                <c:pt idx="19">
                  <c:v>100</c:v>
                </c:pt>
                <c:pt idx="20">
                  <c:v>100</c:v>
                </c:pt>
              </c:numCache>
            </c:numRef>
          </c:val>
        </c:ser>
        <c:marker val="1"/>
        <c:axId val="73865856"/>
        <c:axId val="73876992"/>
      </c:lineChart>
      <c:catAx>
        <c:axId val="73865856"/>
        <c:scaling>
          <c:orientation val="minMax"/>
        </c:scaling>
        <c:axPos val="b"/>
        <c:tickLblPos val="nextTo"/>
        <c:crossAx val="73876992"/>
        <c:crosses val="autoZero"/>
        <c:auto val="1"/>
        <c:lblAlgn val="ctr"/>
        <c:lblOffset val="100"/>
      </c:catAx>
      <c:valAx>
        <c:axId val="73876992"/>
        <c:scaling>
          <c:orientation val="minMax"/>
        </c:scaling>
        <c:axPos val="l"/>
        <c:majorGridlines/>
        <c:numFmt formatCode="General" sourceLinked="1"/>
        <c:tickLblPos val="nextTo"/>
        <c:crossAx val="738658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14.7</c:v>
                </c:pt>
                <c:pt idx="1">
                  <c:v>33.300000000000004</c:v>
                </c:pt>
                <c:pt idx="2">
                  <c:v>66.7</c:v>
                </c:pt>
                <c:pt idx="3">
                  <c:v>0</c:v>
                </c:pt>
              </c:numCache>
            </c:numRef>
          </c:val>
        </c:ser>
        <c:axId val="74380800"/>
        <c:axId val="74382336"/>
      </c:barChart>
      <c:catAx>
        <c:axId val="74380800"/>
        <c:scaling>
          <c:orientation val="minMax"/>
        </c:scaling>
        <c:axPos val="b"/>
        <c:numFmt formatCode="General" sourceLinked="1"/>
        <c:tickLblPos val="nextTo"/>
        <c:crossAx val="74382336"/>
        <c:crosses val="autoZero"/>
        <c:auto val="1"/>
        <c:lblAlgn val="ctr"/>
        <c:lblOffset val="100"/>
      </c:catAx>
      <c:valAx>
        <c:axId val="74382336"/>
        <c:scaling>
          <c:orientation val="minMax"/>
        </c:scaling>
        <c:axPos val="l"/>
        <c:majorGridlines/>
        <c:numFmt formatCode="General" sourceLinked="1"/>
        <c:tickLblPos val="nextTo"/>
        <c:crossAx val="743808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marker>
            <c:symbol val="none"/>
          </c:marker>
          <c:cat>
            <c:strRef>
              <c:f>Лист1!$A$2:$A$17</c:f>
              <c:strCache>
                <c:ptCount val="16"/>
                <c:pt idx="0">
                  <c:v>1.1</c:v>
                </c:pt>
                <c:pt idx="1">
                  <c:v>1.2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13.1</c:v>
                </c:pt>
                <c:pt idx="14">
                  <c:v>13.2</c:v>
                </c:pt>
                <c:pt idx="15">
                  <c:v>13.3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25</c:v>
                </c:pt>
                <c:pt idx="1">
                  <c:v>37.5</c:v>
                </c:pt>
                <c:pt idx="2">
                  <c:v>0</c:v>
                </c:pt>
                <c:pt idx="3">
                  <c:v>25</c:v>
                </c:pt>
                <c:pt idx="4">
                  <c:v>0</c:v>
                </c:pt>
                <c:pt idx="5">
                  <c:v>37.5</c:v>
                </c:pt>
                <c:pt idx="6">
                  <c:v>87.5</c:v>
                </c:pt>
                <c:pt idx="7">
                  <c:v>37.5</c:v>
                </c:pt>
                <c:pt idx="8">
                  <c:v>37.5</c:v>
                </c:pt>
                <c:pt idx="9">
                  <c:v>25</c:v>
                </c:pt>
                <c:pt idx="10">
                  <c:v>0</c:v>
                </c:pt>
                <c:pt idx="11">
                  <c:v>50</c:v>
                </c:pt>
                <c:pt idx="12">
                  <c:v>0</c:v>
                </c:pt>
                <c:pt idx="13">
                  <c:v>0</c:v>
                </c:pt>
                <c:pt idx="14">
                  <c:v>12.5</c:v>
                </c:pt>
                <c:pt idx="1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marker>
            <c:symbol val="none"/>
          </c:marker>
          <c:cat>
            <c:strRef>
              <c:f>Лист1!$A$2:$A$17</c:f>
              <c:strCache>
                <c:ptCount val="16"/>
                <c:pt idx="0">
                  <c:v>1.1</c:v>
                </c:pt>
                <c:pt idx="1">
                  <c:v>1.2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13.1</c:v>
                </c:pt>
                <c:pt idx="14">
                  <c:v>13.2</c:v>
                </c:pt>
                <c:pt idx="15">
                  <c:v>13.3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50</c:v>
                </c:pt>
                <c:pt idx="1">
                  <c:v>50</c:v>
                </c:pt>
                <c:pt idx="2">
                  <c:v>0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  <c:pt idx="6">
                  <c:v>100</c:v>
                </c:pt>
                <c:pt idx="7">
                  <c:v>25</c:v>
                </c:pt>
                <c:pt idx="8">
                  <c:v>50</c:v>
                </c:pt>
                <c:pt idx="9">
                  <c:v>100</c:v>
                </c:pt>
                <c:pt idx="10">
                  <c:v>0</c:v>
                </c:pt>
                <c:pt idx="11">
                  <c:v>50</c:v>
                </c:pt>
                <c:pt idx="12">
                  <c:v>0</c:v>
                </c:pt>
                <c:pt idx="13">
                  <c:v>50</c:v>
                </c:pt>
                <c:pt idx="14">
                  <c:v>50</c:v>
                </c:pt>
                <c:pt idx="15">
                  <c:v>50</c:v>
                </c:pt>
              </c:numCache>
            </c:numRef>
          </c:val>
        </c:ser>
        <c:marker val="1"/>
        <c:axId val="83702912"/>
        <c:axId val="83704832"/>
      </c:lineChart>
      <c:catAx>
        <c:axId val="83702912"/>
        <c:scaling>
          <c:orientation val="minMax"/>
        </c:scaling>
        <c:axPos val="b"/>
        <c:numFmt formatCode="@" sourceLinked="1"/>
        <c:tickLblPos val="nextTo"/>
        <c:crossAx val="83704832"/>
        <c:crosses val="autoZero"/>
        <c:auto val="1"/>
        <c:lblAlgn val="ctr"/>
        <c:lblOffset val="100"/>
      </c:catAx>
      <c:valAx>
        <c:axId val="83704832"/>
        <c:scaling>
          <c:orientation val="minMax"/>
        </c:scaling>
        <c:axPos val="l"/>
        <c:majorGridlines/>
        <c:numFmt formatCode="General" sourceLinked="1"/>
        <c:tickLblPos val="nextTo"/>
        <c:crossAx val="837029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2EB9-23F9-4C4C-948A-BEFD9EDE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9747</TotalTime>
  <Pages>1</Pages>
  <Words>3376</Words>
  <Characters>19246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48</cp:revision>
  <dcterms:created xsi:type="dcterms:W3CDTF">2020-11-26T03:43:00Z</dcterms:created>
  <dcterms:modified xsi:type="dcterms:W3CDTF">2021-01-09T07:40:00Z</dcterms:modified>
</cp:coreProperties>
</file>