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420" w:type="dxa"/>
        <w:tblInd w:w="-11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20"/>
      </w:tblGrid>
      <w:tr w:rsidR="00DB16E2" w:rsidRPr="00DB16E2" w:rsidTr="008409F2">
        <w:tc>
          <w:tcPr>
            <w:tcW w:w="18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16E2" w:rsidRPr="00DB16E2" w:rsidRDefault="00DB16E2" w:rsidP="00DB16E2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</w:rPr>
            </w:pPr>
            <w:r w:rsidRPr="00DB16E2">
              <w:rPr>
                <w:rFonts w:ascii="Arial" w:eastAsia="Times New Roman" w:hAnsi="Arial" w:cs="Arial"/>
                <w:b/>
                <w:bCs/>
                <w:sz w:val="25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371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8"/>
              <w:gridCol w:w="4391"/>
              <w:gridCol w:w="2768"/>
              <w:gridCol w:w="5667"/>
            </w:tblGrid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Сроки исполнения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Август 2021 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Рабочая группа по обеспечению перехода на ФГОС НОО.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Рабочая группа по обеспечению перехода на ФГОС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Проведение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за период 2022–2027 годов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Август 2022 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Протокол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за период 2022–2027 годов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Проведение классных родительских собраний в 1-х классах, посвященных обучению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новым ФГОС НОО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Май, ежегодно с 2022 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Протоколы классных родительских собраний в 1-х классах, посвященных обучению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новым ФГОС НОО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Май, ежегодно, 2022–2024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Проведение просветительских мероприятий, направленных на повышение компетентности педагогов образовательной </w:t>
                  </w: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организации и родителей обучающихся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Пакет информационно-методических материалов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Разделы на сайте 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Октябрь 2021 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Ноябрь 2021 – июнь 2022 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, приведение ее в соответствие с требованиями новых ФГОС НОО и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Ежегодно до 1 сентября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2022–2027 годов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в части, </w:t>
                  </w: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Октябрь 2021 – март 2022 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Аналитическая справка замдиректора по УВР.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Аналитическая справка замдиректора по ВР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Октябрь 2021 – май 2022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Модели сетевого взаимодействия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Договоры о сетевом взаимодействии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Обеспечение координации сетевого взаимодействия участников образовательных отношений по реализации ООП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 течение всего периода с 2021–2027 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годов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Пакет документов по сетевому взаимодействию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По согласованию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Протоколы заседаний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  2. Нормативно-правовое обеспечение постепенного перехода на обучение по новым ФГОС НОО и ФГОС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Формирование банка данных нормативно-правовых документов федерального, регионального, муниципального уровней, </w:t>
                  </w: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обеспечивающих переход на новые ФГОС НОО и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В течение всего периода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 14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Сентябрь 2021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 16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Устав образовательной организации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 17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Сентябрь 2021 – январь 2022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Должностные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инструкции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новых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ФГОС НОО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01.05.2022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ы ООО 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      </w: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программы коррекционной работы</w:t>
                  </w: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01.05.2022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ы</w:t>
                  </w: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Основная образовательная программ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а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, в том числе рабочая программа воспитания, календарный план воспитательной работы, программа формирования УУД, </w:t>
                  </w: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программа коррекционной работы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21 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, в том числе рабочей программы воспитания, календарных планов воспитательной работы, программ формирования УУД, </w:t>
                  </w: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программы коррекционной работы ООО</w:t>
                  </w: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Протокол заседания педагогического совета.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, в том числе рабочей программы воспитания, календарных планов воспитательной работы, программ формирования УУД, </w:t>
                  </w: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программы коррекционной работы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22 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учебных планов, планов внеурочной деятельности для 1-х и 5-х классов по новым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на 2022/23 учебный год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30 мая 2022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Учебный план НОО.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Учебный план ООО.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 23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учебных планов, планов внеурочной деятельности для 1–2-х и 5–6-х классов по новым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на 2023/24 учебный год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30 мая 2023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Учебный план НОО.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Учебный план ООО.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План внеурочной деятельности НОО.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на 2024/25 учебный год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30 мая 2024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Учебный план НОО.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Учебный план ООО.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25 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на 2025/26 учебный год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30 мая 2025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Учебный план НОО.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Учебный план ООО.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26 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30 мая 2026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Учебный план ООО.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27 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31 августа 2022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28 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и утверждение рабочих </w:t>
                  </w: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 xml:space="preserve">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 xml:space="preserve">До 31 августа </w:t>
                  </w: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2023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 xml:space="preserve">Рабочие программы педагогов по учебным </w:t>
                  </w: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 29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31 августа 2024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30 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31 августа 2025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 31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</w:t>
                  </w: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 xml:space="preserve">новых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До 31 августа 2026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Утверждение списка УМК для уровней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 приложением данного списка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33 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1 сентября 2022 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Договор между ОО и родителями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 34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1 сентября 2022 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35 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1 сентября 2021 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 методической работы.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Приказ об утверждении плана методической работы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 36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внутришкольного</w:t>
                  </w:r>
                  <w:proofErr w:type="spell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Июнь, ежегодно с 2022 по 2026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 методических семинаров </w:t>
                  </w:r>
                  <w:proofErr w:type="spell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внутришкольного</w:t>
                  </w:r>
                  <w:proofErr w:type="spell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 37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 течение учебного года в соответствии с планами ШМО,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ежегодно с 2021 по 2026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Планы работы ШМО.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Протоколы заседаний ШМО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 38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по новым ФГОС НОО и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 работы методического совета образовательной организации.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Планы работы ШМО.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 39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 работы педагога-психолога.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 новому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ФГОС НОО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 новому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ФГОС НОО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41 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Формирование плана ВШК в условиях постепенного перехода на новые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 и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1 сентября ежегодно с 2022 по 2026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 ВШК на учебный год.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Аналитические справки по итогам ВШК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 и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1 сентября ежегодно с 2022 по 2026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 функционирования ВСОКО на учебный год.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Аналитические справки по результатам ВСОКО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Декабрь 2021 года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Январь 2022 года,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ежегодно в период с 2022 по 2027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</w:t>
                  </w: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 xml:space="preserve">графика курсовой подготовки педагогических работников, реализующих ООП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lastRenderedPageBreak/>
                    <w:t>Ежегодно в течение всего периода с 2021 по 2027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 ООО</w:t>
                  </w:r>
                  <w:proofErr w:type="gramEnd"/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 47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 48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Сайт образовательной организации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Пакет информационно-методических материалов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49 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50 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51 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6. Материально-техническое обеспечение</w:t>
                  </w: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&lt;...&gt;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&lt;...&gt;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&lt;...&gt;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&lt;...&gt;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DB16E2" w:rsidRPr="00DB16E2" w:rsidTr="008409F2">
              <w:trPr>
                <w:jc w:val="center"/>
              </w:trPr>
              <w:tc>
                <w:tcPr>
                  <w:tcW w:w="26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&lt;...&gt;</w:t>
                  </w:r>
                </w:p>
              </w:tc>
              <w:tc>
                <w:tcPr>
                  <w:tcW w:w="162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&lt;...&gt;</w:t>
                  </w:r>
                </w:p>
              </w:tc>
              <w:tc>
                <w:tcPr>
                  <w:tcW w:w="102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&lt;...&gt;</w:t>
                  </w:r>
                </w:p>
              </w:tc>
              <w:tc>
                <w:tcPr>
                  <w:tcW w:w="20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16E2" w:rsidRPr="00DB16E2" w:rsidRDefault="00DB16E2" w:rsidP="00DB16E2">
                  <w:pPr>
                    <w:spacing w:after="225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B16E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&lt;...&gt;</w:t>
                  </w:r>
                </w:p>
              </w:tc>
            </w:tr>
          </w:tbl>
          <w:p w:rsidR="00DB16E2" w:rsidRPr="00DB16E2" w:rsidRDefault="00DB16E2" w:rsidP="00DB16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</w:rPr>
            </w:pPr>
          </w:p>
        </w:tc>
      </w:tr>
    </w:tbl>
    <w:p w:rsidR="0092083F" w:rsidRDefault="0092083F"/>
    <w:sectPr w:rsidR="0092083F" w:rsidSect="008409F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16E2"/>
    <w:rsid w:val="000A22D0"/>
    <w:rsid w:val="008409F2"/>
    <w:rsid w:val="0092083F"/>
    <w:rsid w:val="00DB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16E2"/>
    <w:rPr>
      <w:b/>
      <w:bCs/>
    </w:rPr>
  </w:style>
  <w:style w:type="character" w:customStyle="1" w:styleId="fill">
    <w:name w:val="fill"/>
    <w:basedOn w:val="a0"/>
    <w:rsid w:val="00DB1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0720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2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2540</Words>
  <Characters>14480</Characters>
  <Application>Microsoft Office Word</Application>
  <DocSecurity>0</DocSecurity>
  <Lines>120</Lines>
  <Paragraphs>33</Paragraphs>
  <ScaleCrop>false</ScaleCrop>
  <Company/>
  <LinksUpToDate>false</LinksUpToDate>
  <CharactersWithSpaces>16987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Uniknown</cp:lastModifiedBy>
  <cp:revision>3</cp:revision>
  <dcterms:created xsi:type="dcterms:W3CDTF">2021-07-20T19:52:00Z</dcterms:created>
  <dcterms:modified xsi:type="dcterms:W3CDTF">2022-03-10T07:12:00Z</dcterms:modified>
</cp:coreProperties>
</file>